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40AA"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r w:rsidRPr="00D55F52">
        <w:rPr>
          <w:rFonts w:asciiTheme="minorHAnsi" w:hAnsiTheme="minorHAnsi"/>
          <w:b/>
          <w:bCs/>
          <w:sz w:val="22"/>
          <w:szCs w:val="22"/>
        </w:rPr>
        <w:t>OUR PROMISE: CALIFORNIA STATE EMPLOYEES GIVING AT WORK</w:t>
      </w:r>
    </w:p>
    <w:p w14:paraId="2C629C84"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r w:rsidRPr="00D55F52">
        <w:rPr>
          <w:rFonts w:asciiTheme="minorHAnsi" w:hAnsiTheme="minorHAnsi"/>
          <w:b/>
          <w:bCs/>
          <w:sz w:val="22"/>
          <w:szCs w:val="22"/>
        </w:rPr>
        <w:t>COLLABORATIVE PARTNERSHIP AGREEMENT</w:t>
      </w:r>
    </w:p>
    <w:p w14:paraId="5E1B36DD"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p>
    <w:p w14:paraId="55149DFE"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 BACKGROUND</w:t>
      </w:r>
    </w:p>
    <w:p w14:paraId="12FDEDB8"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Our Promise: California State Employees Giving at Work (OP) supports and promotes philanthropy through a program that is employee-focused, cost-efficient, and effective in providing all State employees the informed opportunity to give through the workplace to thousands of 501c3 nonprofits.</w:t>
      </w:r>
    </w:p>
    <w:p w14:paraId="32957A85" w14:textId="77777777" w:rsidR="00764DDD" w:rsidRPr="00D55F52" w:rsidRDefault="00764DDD" w:rsidP="00764DDD">
      <w:pPr>
        <w:autoSpaceDE w:val="0"/>
        <w:autoSpaceDN w:val="0"/>
        <w:adjustRightInd w:val="0"/>
        <w:rPr>
          <w:rFonts w:asciiTheme="minorHAnsi" w:hAnsiTheme="minorHAnsi"/>
          <w:sz w:val="22"/>
          <w:szCs w:val="22"/>
        </w:rPr>
      </w:pPr>
    </w:p>
    <w:p w14:paraId="2B8A0F84"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State law</w:t>
      </w:r>
      <w:r w:rsidR="005B4114">
        <w:rPr>
          <w:rFonts w:asciiTheme="minorHAnsi" w:hAnsiTheme="minorHAnsi"/>
          <w:sz w:val="22"/>
          <w:szCs w:val="22"/>
        </w:rPr>
        <w:t>, CA Government Code 14659</w:t>
      </w:r>
      <w:r w:rsidR="00803188">
        <w:rPr>
          <w:rFonts w:asciiTheme="minorHAnsi" w:hAnsiTheme="minorHAnsi"/>
          <w:sz w:val="22"/>
          <w:szCs w:val="22"/>
        </w:rPr>
        <w:t>,</w:t>
      </w:r>
      <w:r w:rsidRPr="00D55F52">
        <w:rPr>
          <w:rFonts w:asciiTheme="minorHAnsi" w:hAnsiTheme="minorHAnsi"/>
          <w:sz w:val="22"/>
          <w:szCs w:val="22"/>
        </w:rPr>
        <w:t xml:space="preserve"> requires that all State Employees be given the opportunity to contribute to the nonprofit of their choice through payroll deduction annually and OP is the only legally authorized solicitation of State employees in the workplace on behalf of nonprofit organizations. The Department of General Services (DGS) is responsible for setting policy and overseeing OP.</w:t>
      </w:r>
    </w:p>
    <w:p w14:paraId="6A821491" w14:textId="77777777" w:rsidR="00764DDD" w:rsidRPr="00D55F52" w:rsidRDefault="00764DDD" w:rsidP="00764DDD">
      <w:pPr>
        <w:autoSpaceDE w:val="0"/>
        <w:autoSpaceDN w:val="0"/>
        <w:adjustRightInd w:val="0"/>
        <w:rPr>
          <w:rFonts w:asciiTheme="minorHAnsi" w:hAnsiTheme="minorHAnsi"/>
          <w:sz w:val="22"/>
          <w:szCs w:val="22"/>
        </w:rPr>
      </w:pPr>
    </w:p>
    <w:p w14:paraId="1B5BE1CF"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Annually, DGS approves Principal Combined Fund Drive (PCFD) organizations to facilitate OP for their service areas. </w:t>
      </w:r>
      <w:r w:rsidR="00063652">
        <w:rPr>
          <w:rFonts w:asciiTheme="minorHAnsi" w:hAnsiTheme="minorHAnsi"/>
          <w:sz w:val="22"/>
          <w:szCs w:val="22"/>
        </w:rPr>
        <w:t>United Way California Capital Region (</w:t>
      </w:r>
      <w:r w:rsidRPr="00D55F52">
        <w:rPr>
          <w:rFonts w:asciiTheme="minorHAnsi" w:hAnsiTheme="minorHAnsi"/>
          <w:sz w:val="22"/>
          <w:szCs w:val="22"/>
        </w:rPr>
        <w:t>UWCCR</w:t>
      </w:r>
      <w:r w:rsidR="00063652">
        <w:rPr>
          <w:rFonts w:asciiTheme="minorHAnsi" w:hAnsiTheme="minorHAnsi"/>
          <w:sz w:val="22"/>
          <w:szCs w:val="22"/>
        </w:rPr>
        <w:t>)</w:t>
      </w:r>
      <w:r w:rsidRPr="00D55F52">
        <w:rPr>
          <w:rFonts w:asciiTheme="minorHAnsi" w:hAnsiTheme="minorHAnsi"/>
          <w:sz w:val="22"/>
          <w:szCs w:val="22"/>
        </w:rPr>
        <w:t xml:space="preserve">, due to </w:t>
      </w:r>
      <w:r w:rsidR="00F71910">
        <w:rPr>
          <w:rFonts w:asciiTheme="minorHAnsi" w:hAnsiTheme="minorHAnsi"/>
          <w:sz w:val="22"/>
          <w:szCs w:val="22"/>
        </w:rPr>
        <w:t>its location in the State Capito</w:t>
      </w:r>
      <w:r w:rsidRPr="00D55F52">
        <w:rPr>
          <w:rFonts w:asciiTheme="minorHAnsi" w:hAnsiTheme="minorHAnsi"/>
          <w:sz w:val="22"/>
          <w:szCs w:val="22"/>
        </w:rPr>
        <w:t xml:space="preserve">l, has always worked directly with all branches of State government and, in most cases, interfaced directly with the leadership of State departments and agencies at their headquarters. Based on this relationship, in 2013 UWCCR entered in to an MOU directly with the State instructing UWCCR to manage materials, facilitation, processing and certification for OP. </w:t>
      </w:r>
    </w:p>
    <w:p w14:paraId="2EF28197" w14:textId="77777777" w:rsidR="00764DDD" w:rsidRPr="00D55F52" w:rsidRDefault="00764DDD" w:rsidP="00764DDD">
      <w:pPr>
        <w:autoSpaceDE w:val="0"/>
        <w:autoSpaceDN w:val="0"/>
        <w:adjustRightInd w:val="0"/>
        <w:rPr>
          <w:rFonts w:asciiTheme="minorHAnsi" w:hAnsiTheme="minorHAnsi"/>
          <w:sz w:val="22"/>
          <w:szCs w:val="22"/>
        </w:rPr>
      </w:pPr>
    </w:p>
    <w:p w14:paraId="28624AF5"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Because UWCCR had for several years worked with other United Ways to partner on various aspects of the OP campaign through a partnership, the change formalized that role to assure the campaign was run uniformly statewide and provided a means through which PCFD organizations throughout the state could work together to enhance effectiveness, reduce costs and provide better overall customer service to the State of California. </w:t>
      </w:r>
    </w:p>
    <w:p w14:paraId="5DE26F52" w14:textId="77777777" w:rsidR="00764DDD" w:rsidRPr="00D55F52" w:rsidRDefault="00764DDD" w:rsidP="00764DDD">
      <w:pPr>
        <w:autoSpaceDE w:val="0"/>
        <w:autoSpaceDN w:val="0"/>
        <w:adjustRightInd w:val="0"/>
        <w:rPr>
          <w:rFonts w:asciiTheme="minorHAnsi" w:hAnsiTheme="minorHAnsi"/>
          <w:sz w:val="22"/>
          <w:szCs w:val="22"/>
        </w:rPr>
      </w:pPr>
    </w:p>
    <w:p w14:paraId="52D58038" w14:textId="4C00A176"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This Partnership Agreement describes the way that UWCCR and the other United Ways will work together during the </w:t>
      </w:r>
      <w:r w:rsidR="008D1B1E">
        <w:rPr>
          <w:rFonts w:asciiTheme="minorHAnsi" w:hAnsiTheme="minorHAnsi"/>
          <w:sz w:val="22"/>
          <w:szCs w:val="22"/>
        </w:rPr>
        <w:t>2020-2021</w:t>
      </w:r>
      <w:r w:rsidRPr="00D55F52">
        <w:rPr>
          <w:rFonts w:asciiTheme="minorHAnsi" w:hAnsiTheme="minorHAnsi"/>
          <w:sz w:val="22"/>
          <w:szCs w:val="22"/>
        </w:rPr>
        <w:t xml:space="preserve"> campaign year (and the </w:t>
      </w:r>
      <w:r w:rsidR="00063652" w:rsidRPr="00D55F52">
        <w:rPr>
          <w:rFonts w:asciiTheme="minorHAnsi" w:hAnsiTheme="minorHAnsi"/>
          <w:sz w:val="22"/>
          <w:szCs w:val="22"/>
        </w:rPr>
        <w:t>20</w:t>
      </w:r>
      <w:r w:rsidR="008D1B1E">
        <w:rPr>
          <w:rFonts w:asciiTheme="minorHAnsi" w:hAnsiTheme="minorHAnsi"/>
          <w:sz w:val="22"/>
          <w:szCs w:val="22"/>
        </w:rPr>
        <w:t>21</w:t>
      </w:r>
      <w:r w:rsidR="00063652" w:rsidRPr="00D55F52">
        <w:rPr>
          <w:rFonts w:asciiTheme="minorHAnsi" w:hAnsiTheme="minorHAnsi"/>
          <w:sz w:val="22"/>
          <w:szCs w:val="22"/>
        </w:rPr>
        <w:t xml:space="preserve"> </w:t>
      </w:r>
      <w:r w:rsidRPr="00D55F52">
        <w:rPr>
          <w:rFonts w:asciiTheme="minorHAnsi" w:hAnsiTheme="minorHAnsi"/>
          <w:sz w:val="22"/>
          <w:szCs w:val="22"/>
        </w:rPr>
        <w:t xml:space="preserve">payout cycle). </w:t>
      </w:r>
    </w:p>
    <w:p w14:paraId="63A4BF9B" w14:textId="77777777" w:rsidR="00764DDD" w:rsidRPr="00D55F52" w:rsidRDefault="00764DDD" w:rsidP="00764DDD">
      <w:pPr>
        <w:autoSpaceDE w:val="0"/>
        <w:autoSpaceDN w:val="0"/>
        <w:adjustRightInd w:val="0"/>
        <w:rPr>
          <w:rFonts w:asciiTheme="minorHAnsi" w:hAnsiTheme="minorHAnsi"/>
          <w:b/>
          <w:bCs/>
          <w:sz w:val="22"/>
          <w:szCs w:val="22"/>
        </w:rPr>
      </w:pPr>
    </w:p>
    <w:p w14:paraId="4257804A"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31E16EB3"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II. KEY TERMS AND DEFINITIONS</w:t>
      </w:r>
    </w:p>
    <w:p w14:paraId="30609E5F" w14:textId="77777777" w:rsidR="00764DDD" w:rsidRPr="00D55F52" w:rsidRDefault="00764DDD" w:rsidP="00764DDD">
      <w:pPr>
        <w:autoSpaceDE w:val="0"/>
        <w:autoSpaceDN w:val="0"/>
        <w:adjustRightInd w:val="0"/>
        <w:rPr>
          <w:rFonts w:asciiTheme="minorHAnsi" w:hAnsiTheme="minorHAnsi"/>
          <w:bCs/>
          <w:sz w:val="22"/>
          <w:szCs w:val="22"/>
        </w:rPr>
      </w:pPr>
    </w:p>
    <w:p w14:paraId="05A87815" w14:textId="530E9CE0"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Our Promise: California State Employees Giving at Work (OP) - Also known as “Campaign,” “the</w:t>
      </w:r>
      <w:r w:rsidRPr="00D55F52">
        <w:rPr>
          <w:rFonts w:asciiTheme="minorHAnsi" w:hAnsiTheme="minorHAnsi"/>
          <w:bCs/>
          <w:sz w:val="22"/>
          <w:szCs w:val="22"/>
        </w:rPr>
        <w:t xml:space="preserve"> </w:t>
      </w:r>
      <w:r w:rsidRPr="00D55F52">
        <w:rPr>
          <w:rFonts w:asciiTheme="minorHAnsi" w:hAnsiTheme="minorHAnsi"/>
          <w:sz w:val="22"/>
          <w:szCs w:val="22"/>
        </w:rPr>
        <w:t>campaign”</w:t>
      </w:r>
      <w:r w:rsidR="008A2778">
        <w:rPr>
          <w:rFonts w:asciiTheme="minorHAnsi" w:hAnsiTheme="minorHAnsi"/>
          <w:sz w:val="22"/>
          <w:szCs w:val="22"/>
        </w:rPr>
        <w:t>, “the OP Initiative”</w:t>
      </w:r>
      <w:bookmarkStart w:id="0" w:name="_GoBack"/>
      <w:bookmarkEnd w:id="0"/>
      <w:r w:rsidRPr="00D55F52">
        <w:rPr>
          <w:rFonts w:asciiTheme="minorHAnsi" w:hAnsiTheme="minorHAnsi"/>
          <w:sz w:val="22"/>
          <w:szCs w:val="22"/>
        </w:rPr>
        <w:t xml:space="preserve"> and “State Employees Campaign.”</w:t>
      </w:r>
    </w:p>
    <w:p w14:paraId="2B1381BE" w14:textId="77777777" w:rsidR="00764DDD" w:rsidRPr="00D55F52" w:rsidRDefault="00764DDD" w:rsidP="00764DDD">
      <w:pPr>
        <w:autoSpaceDE w:val="0"/>
        <w:autoSpaceDN w:val="0"/>
        <w:adjustRightInd w:val="0"/>
        <w:ind w:left="720"/>
        <w:rPr>
          <w:rFonts w:asciiTheme="minorHAnsi" w:hAnsiTheme="minorHAnsi"/>
          <w:bCs/>
          <w:sz w:val="22"/>
          <w:szCs w:val="22"/>
        </w:rPr>
      </w:pPr>
    </w:p>
    <w:p w14:paraId="26650DC6"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The Department of General Services (DGS) - The State agency responsible for regulatory oversight and administration of the OP.</w:t>
      </w:r>
    </w:p>
    <w:p w14:paraId="0DCE1DCE" w14:textId="77777777" w:rsidR="00764DDD" w:rsidRPr="00D55F52" w:rsidRDefault="00764DDD" w:rsidP="00764DDD">
      <w:pPr>
        <w:autoSpaceDE w:val="0"/>
        <w:autoSpaceDN w:val="0"/>
        <w:adjustRightInd w:val="0"/>
        <w:rPr>
          <w:rFonts w:asciiTheme="minorHAnsi" w:hAnsiTheme="minorHAnsi"/>
          <w:sz w:val="22"/>
          <w:szCs w:val="22"/>
        </w:rPr>
      </w:pPr>
    </w:p>
    <w:p w14:paraId="375A1624"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Department (also known as State agency) - A department, board, commission, agency or any other formal organization within the State of California government structure.</w:t>
      </w:r>
    </w:p>
    <w:p w14:paraId="161046A9" w14:textId="77777777" w:rsidR="00764DDD" w:rsidRPr="00D55F52" w:rsidRDefault="00764DDD" w:rsidP="00764DDD">
      <w:pPr>
        <w:autoSpaceDE w:val="0"/>
        <w:autoSpaceDN w:val="0"/>
        <w:adjustRightInd w:val="0"/>
        <w:rPr>
          <w:rFonts w:asciiTheme="minorHAnsi" w:hAnsiTheme="minorHAnsi"/>
          <w:sz w:val="22"/>
          <w:szCs w:val="22"/>
        </w:rPr>
      </w:pPr>
    </w:p>
    <w:p w14:paraId="0973843C"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smartTag w:uri="urn:schemas-microsoft-com:office:smarttags" w:element="Street">
        <w:smartTag w:uri="urn:schemas-microsoft-com:office:smarttags" w:element="address">
          <w:r w:rsidRPr="00D55F52">
            <w:rPr>
              <w:rFonts w:asciiTheme="minorHAnsi" w:hAnsiTheme="minorHAnsi"/>
              <w:sz w:val="22"/>
              <w:szCs w:val="22"/>
            </w:rPr>
            <w:t>Principal Combined Fund Drive</w:t>
          </w:r>
        </w:smartTag>
      </w:smartTag>
      <w:r w:rsidRPr="00D55F52">
        <w:rPr>
          <w:rFonts w:asciiTheme="minorHAnsi" w:hAnsiTheme="minorHAnsi"/>
          <w:sz w:val="22"/>
          <w:szCs w:val="22"/>
        </w:rPr>
        <w:t xml:space="preserve"> (PCFD) - An organization responsible for managing the State</w:t>
      </w:r>
      <w:r w:rsidRPr="00D55F52">
        <w:rPr>
          <w:rFonts w:asciiTheme="minorHAnsi" w:hAnsiTheme="minorHAnsi"/>
          <w:bCs/>
          <w:sz w:val="22"/>
          <w:szCs w:val="22"/>
        </w:rPr>
        <w:t xml:space="preserve"> </w:t>
      </w:r>
      <w:r w:rsidRPr="00D55F52">
        <w:rPr>
          <w:rFonts w:asciiTheme="minorHAnsi" w:hAnsiTheme="minorHAnsi"/>
          <w:sz w:val="22"/>
          <w:szCs w:val="22"/>
        </w:rPr>
        <w:t>employee’s campaign in a specified geographic region. PCFDs are selected by the DGS on an annual basis.</w:t>
      </w:r>
    </w:p>
    <w:p w14:paraId="2FA4A62C" w14:textId="77777777" w:rsidR="00764DDD" w:rsidRPr="00D55F52" w:rsidRDefault="00764DDD" w:rsidP="00764DDD">
      <w:pPr>
        <w:autoSpaceDE w:val="0"/>
        <w:autoSpaceDN w:val="0"/>
        <w:adjustRightInd w:val="0"/>
        <w:rPr>
          <w:rFonts w:asciiTheme="minorHAnsi" w:hAnsiTheme="minorHAnsi"/>
          <w:sz w:val="22"/>
          <w:szCs w:val="22"/>
        </w:rPr>
      </w:pPr>
    </w:p>
    <w:p w14:paraId="5A87BE8C" w14:textId="56A5441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lastRenderedPageBreak/>
        <w:t>State Controller’s Office (SCO) - The State agency responsible for processing, deducting, and</w:t>
      </w:r>
      <w:r w:rsidRPr="00D55F52">
        <w:rPr>
          <w:rFonts w:asciiTheme="minorHAnsi" w:hAnsiTheme="minorHAnsi"/>
          <w:bCs/>
          <w:sz w:val="22"/>
          <w:szCs w:val="22"/>
        </w:rPr>
        <w:t xml:space="preserve"> </w:t>
      </w:r>
      <w:r w:rsidRPr="00D55F52">
        <w:rPr>
          <w:rFonts w:asciiTheme="minorHAnsi" w:hAnsiTheme="minorHAnsi"/>
          <w:sz w:val="22"/>
          <w:szCs w:val="22"/>
        </w:rPr>
        <w:t xml:space="preserve">paying out payroll deductions for employees of the State of </w:t>
      </w:r>
      <w:smartTag w:uri="urn:schemas-microsoft-com:office:smarttags" w:element="place">
        <w:smartTag w:uri="urn:schemas-microsoft-com:office:smarttags" w:element="State">
          <w:r w:rsidRPr="00D55F52">
            <w:rPr>
              <w:rFonts w:asciiTheme="minorHAnsi" w:hAnsiTheme="minorHAnsi"/>
              <w:sz w:val="22"/>
              <w:szCs w:val="22"/>
            </w:rPr>
            <w:t>California</w:t>
          </w:r>
        </w:smartTag>
      </w:smartTag>
      <w:r w:rsidRPr="00D55F52">
        <w:rPr>
          <w:rFonts w:asciiTheme="minorHAnsi" w:hAnsiTheme="minorHAnsi"/>
          <w:sz w:val="22"/>
          <w:szCs w:val="22"/>
        </w:rPr>
        <w:t>. The SCO also prints reports and pledge forms.</w:t>
      </w:r>
    </w:p>
    <w:p w14:paraId="24A5F586" w14:textId="77777777" w:rsidR="00764DDD" w:rsidRPr="00D55F52" w:rsidRDefault="00764DDD" w:rsidP="00764DDD">
      <w:pPr>
        <w:autoSpaceDE w:val="0"/>
        <w:autoSpaceDN w:val="0"/>
        <w:adjustRightInd w:val="0"/>
        <w:rPr>
          <w:rFonts w:asciiTheme="minorHAnsi" w:hAnsiTheme="minorHAnsi"/>
          <w:sz w:val="22"/>
          <w:szCs w:val="22"/>
        </w:rPr>
      </w:pPr>
    </w:p>
    <w:p w14:paraId="0DC8E867"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bCs/>
          <w:sz w:val="22"/>
          <w:szCs w:val="22"/>
        </w:rPr>
        <w:t>Regional Coordinators – Volunteers assigned to a specific geographical area and report directly to the Statewide Department Campaign Chair.</w:t>
      </w:r>
    </w:p>
    <w:p w14:paraId="6F887F46" w14:textId="77777777" w:rsidR="00764DDD" w:rsidRPr="00D55F52" w:rsidRDefault="00764DDD" w:rsidP="00764DDD">
      <w:pPr>
        <w:autoSpaceDE w:val="0"/>
        <w:autoSpaceDN w:val="0"/>
        <w:adjustRightInd w:val="0"/>
        <w:rPr>
          <w:rFonts w:asciiTheme="minorHAnsi" w:hAnsiTheme="minorHAnsi"/>
          <w:sz w:val="22"/>
          <w:szCs w:val="22"/>
        </w:rPr>
      </w:pPr>
    </w:p>
    <w:p w14:paraId="628781AF" w14:textId="0F4BE23F"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United Way(s) - PCFD; “you”; “your”; “client”; which, in its capacity as an</w:t>
      </w:r>
      <w:r w:rsidRPr="00D55F52">
        <w:rPr>
          <w:rFonts w:asciiTheme="minorHAnsi" w:hAnsiTheme="minorHAnsi"/>
          <w:bCs/>
          <w:sz w:val="22"/>
          <w:szCs w:val="22"/>
        </w:rPr>
        <w:t xml:space="preserve"> </w:t>
      </w:r>
      <w:r w:rsidRPr="00D55F52">
        <w:rPr>
          <w:rFonts w:asciiTheme="minorHAnsi" w:hAnsiTheme="minorHAnsi"/>
          <w:sz w:val="22"/>
          <w:szCs w:val="22"/>
        </w:rPr>
        <w:t xml:space="preserve">approved PCFD for </w:t>
      </w:r>
      <w:r w:rsidR="008D1B1E">
        <w:rPr>
          <w:rFonts w:asciiTheme="minorHAnsi" w:hAnsiTheme="minorHAnsi"/>
          <w:sz w:val="22"/>
          <w:szCs w:val="22"/>
        </w:rPr>
        <w:t>2020-2021</w:t>
      </w:r>
      <w:r w:rsidRPr="00D55F52">
        <w:rPr>
          <w:rFonts w:asciiTheme="minorHAnsi" w:hAnsiTheme="minorHAnsi"/>
          <w:sz w:val="22"/>
          <w:szCs w:val="22"/>
        </w:rPr>
        <w:t xml:space="preserve">, has agreed to be a part of the OP PCFD Partnership Agreement. </w:t>
      </w:r>
    </w:p>
    <w:p w14:paraId="03870E17" w14:textId="77777777" w:rsidR="00764DDD" w:rsidRPr="00D55F52" w:rsidRDefault="00764DDD" w:rsidP="00764DDD">
      <w:pPr>
        <w:autoSpaceDE w:val="0"/>
        <w:autoSpaceDN w:val="0"/>
        <w:adjustRightInd w:val="0"/>
        <w:rPr>
          <w:rFonts w:asciiTheme="minorHAnsi" w:hAnsiTheme="minorHAnsi"/>
          <w:sz w:val="22"/>
          <w:szCs w:val="22"/>
        </w:rPr>
      </w:pPr>
    </w:p>
    <w:p w14:paraId="6F3430F7"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United Way </w:t>
      </w:r>
      <w:smartTag w:uri="urn:schemas-microsoft-com:office:smarttags" w:element="place">
        <w:smartTag w:uri="urn:schemas-microsoft-com:office:smarttags" w:element="State">
          <w:r w:rsidRPr="00D55F52">
            <w:rPr>
              <w:rFonts w:asciiTheme="minorHAnsi" w:hAnsiTheme="minorHAnsi"/>
              <w:sz w:val="22"/>
              <w:szCs w:val="22"/>
            </w:rPr>
            <w:t>California</w:t>
          </w:r>
        </w:smartTag>
      </w:smartTag>
      <w:r w:rsidRPr="00D55F52">
        <w:rPr>
          <w:rFonts w:asciiTheme="minorHAnsi" w:hAnsiTheme="minorHAnsi"/>
          <w:sz w:val="22"/>
          <w:szCs w:val="22"/>
        </w:rPr>
        <w:t xml:space="preserve"> Capital Region - UWCCR; “we”, “us”, vendor.</w:t>
      </w:r>
    </w:p>
    <w:p w14:paraId="40475ECE" w14:textId="77777777" w:rsidR="00764DDD" w:rsidRPr="00D55F52" w:rsidRDefault="00764DDD" w:rsidP="00764DDD">
      <w:pPr>
        <w:autoSpaceDE w:val="0"/>
        <w:autoSpaceDN w:val="0"/>
        <w:adjustRightInd w:val="0"/>
        <w:rPr>
          <w:rFonts w:asciiTheme="minorHAnsi" w:hAnsiTheme="minorHAnsi"/>
          <w:b/>
          <w:bCs/>
          <w:sz w:val="22"/>
          <w:szCs w:val="22"/>
        </w:rPr>
      </w:pPr>
    </w:p>
    <w:p w14:paraId="0D0CCE0B"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III. PURPOSE</w:t>
      </w:r>
    </w:p>
    <w:p w14:paraId="3F49413B"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purpose of this Partnership Agreement between United Way California Capital Region </w:t>
      </w:r>
      <w:r w:rsidR="002205DA" w:rsidRPr="00D55F52">
        <w:rPr>
          <w:rFonts w:asciiTheme="minorHAnsi" w:hAnsiTheme="minorHAnsi"/>
          <w:sz w:val="22"/>
          <w:szCs w:val="22"/>
        </w:rPr>
        <w:t>(UWCCR) and your PCFD</w:t>
      </w:r>
      <w:r w:rsidRPr="00D55F52">
        <w:rPr>
          <w:rFonts w:asciiTheme="minorHAnsi" w:hAnsiTheme="minorHAnsi"/>
          <w:sz w:val="22"/>
          <w:szCs w:val="22"/>
        </w:rPr>
        <w:t xml:space="preserve"> is to:</w:t>
      </w:r>
    </w:p>
    <w:p w14:paraId="785847FA" w14:textId="77777777" w:rsidR="00764DDD" w:rsidRPr="00D55F52" w:rsidRDefault="00764DDD" w:rsidP="00764DDD">
      <w:pPr>
        <w:autoSpaceDE w:val="0"/>
        <w:autoSpaceDN w:val="0"/>
        <w:adjustRightInd w:val="0"/>
        <w:rPr>
          <w:rFonts w:asciiTheme="minorHAnsi" w:hAnsiTheme="minorHAnsi"/>
          <w:sz w:val="22"/>
          <w:szCs w:val="22"/>
        </w:rPr>
      </w:pPr>
    </w:p>
    <w:p w14:paraId="6DCE2FF6"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Clearly establish the intent of our two organizations to work together as described below.</w:t>
      </w:r>
    </w:p>
    <w:p w14:paraId="1A12F12C" w14:textId="77777777" w:rsidR="00764DDD" w:rsidRPr="00D55F52" w:rsidRDefault="00764DDD" w:rsidP="00764DDD">
      <w:pPr>
        <w:autoSpaceDE w:val="0"/>
        <w:autoSpaceDN w:val="0"/>
        <w:adjustRightInd w:val="0"/>
        <w:rPr>
          <w:rFonts w:asciiTheme="minorHAnsi" w:hAnsiTheme="minorHAnsi"/>
          <w:sz w:val="22"/>
          <w:szCs w:val="22"/>
        </w:rPr>
      </w:pPr>
    </w:p>
    <w:p w14:paraId="63BAE1C0"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Clearly describe what the PCFD can expect from UWCCR and what UWCCR can expect from the PCFD. </w:t>
      </w:r>
    </w:p>
    <w:p w14:paraId="13736881" w14:textId="77777777" w:rsidR="00764DDD" w:rsidRPr="00D55F52" w:rsidRDefault="00764DDD" w:rsidP="00764DDD">
      <w:pPr>
        <w:autoSpaceDE w:val="0"/>
        <w:autoSpaceDN w:val="0"/>
        <w:adjustRightInd w:val="0"/>
        <w:rPr>
          <w:rFonts w:asciiTheme="minorHAnsi" w:hAnsiTheme="minorHAnsi"/>
          <w:sz w:val="22"/>
          <w:szCs w:val="22"/>
        </w:rPr>
      </w:pPr>
    </w:p>
    <w:p w14:paraId="4D7CE9F7" w14:textId="4C699EFD"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Clearly establish that this partnership agreement applies only to the OP campaign and only for the </w:t>
      </w:r>
      <w:r w:rsidR="008D1B1E">
        <w:rPr>
          <w:rFonts w:asciiTheme="minorHAnsi" w:hAnsiTheme="minorHAnsi"/>
          <w:sz w:val="22"/>
          <w:szCs w:val="22"/>
        </w:rPr>
        <w:t>2020-2021</w:t>
      </w:r>
      <w:r w:rsidRPr="00D55F52">
        <w:rPr>
          <w:rFonts w:asciiTheme="minorHAnsi" w:hAnsiTheme="minorHAnsi"/>
          <w:sz w:val="22"/>
          <w:szCs w:val="22"/>
        </w:rPr>
        <w:t xml:space="preserve"> campaign year (and the </w:t>
      </w:r>
      <w:r w:rsidR="00063652" w:rsidRPr="00D55F52">
        <w:rPr>
          <w:rFonts w:asciiTheme="minorHAnsi" w:hAnsiTheme="minorHAnsi"/>
          <w:sz w:val="22"/>
          <w:szCs w:val="22"/>
        </w:rPr>
        <w:t>20</w:t>
      </w:r>
      <w:r w:rsidR="008D1B1E">
        <w:rPr>
          <w:rFonts w:asciiTheme="minorHAnsi" w:hAnsiTheme="minorHAnsi"/>
          <w:sz w:val="22"/>
          <w:szCs w:val="22"/>
        </w:rPr>
        <w:t>21</w:t>
      </w:r>
      <w:r w:rsidR="00063652" w:rsidRPr="00D55F52">
        <w:rPr>
          <w:rFonts w:asciiTheme="minorHAnsi" w:hAnsiTheme="minorHAnsi"/>
          <w:sz w:val="22"/>
          <w:szCs w:val="22"/>
        </w:rPr>
        <w:t xml:space="preserve"> </w:t>
      </w:r>
      <w:r w:rsidRPr="00D55F52">
        <w:rPr>
          <w:rFonts w:asciiTheme="minorHAnsi" w:hAnsiTheme="minorHAnsi"/>
          <w:sz w:val="22"/>
          <w:szCs w:val="22"/>
        </w:rPr>
        <w:t>payout cycle).</w:t>
      </w:r>
    </w:p>
    <w:p w14:paraId="4C287F0C"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89ED2CA"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10096AA6"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IV. MANAGEMENT OF THE CAMPAIGN</w:t>
      </w:r>
    </w:p>
    <w:p w14:paraId="544D1EEC" w14:textId="77777777" w:rsidR="00764DDD" w:rsidRPr="00D55F52" w:rsidRDefault="00764DDD" w:rsidP="00764DDD">
      <w:pPr>
        <w:autoSpaceDE w:val="0"/>
        <w:autoSpaceDN w:val="0"/>
        <w:adjustRightInd w:val="0"/>
        <w:rPr>
          <w:rFonts w:asciiTheme="minorHAnsi" w:hAnsiTheme="minorHAnsi"/>
          <w:bCs/>
          <w:sz w:val="22"/>
          <w:szCs w:val="22"/>
        </w:rPr>
      </w:pPr>
      <w:r w:rsidRPr="00D55F52">
        <w:rPr>
          <w:rFonts w:asciiTheme="minorHAnsi" w:hAnsiTheme="minorHAnsi"/>
          <w:bCs/>
          <w:sz w:val="22"/>
          <w:szCs w:val="22"/>
        </w:rPr>
        <w:t>The purpose of this section is to clearly outline the elements of managing the campaign.</w:t>
      </w:r>
    </w:p>
    <w:p w14:paraId="2DA81B8D" w14:textId="77777777" w:rsidR="00764DDD" w:rsidRPr="00D55F52" w:rsidRDefault="00764DDD" w:rsidP="00764DDD">
      <w:pPr>
        <w:autoSpaceDE w:val="0"/>
        <w:autoSpaceDN w:val="0"/>
        <w:adjustRightInd w:val="0"/>
        <w:rPr>
          <w:rFonts w:asciiTheme="minorHAnsi" w:hAnsiTheme="minorHAnsi"/>
          <w:b/>
          <w:bCs/>
          <w:sz w:val="22"/>
          <w:szCs w:val="22"/>
        </w:rPr>
      </w:pPr>
    </w:p>
    <w:p w14:paraId="2535C591" w14:textId="77777777" w:rsidR="00764DDD" w:rsidRPr="00D55F52" w:rsidRDefault="00764DDD" w:rsidP="00764DDD">
      <w:pPr>
        <w:autoSpaceDE w:val="0"/>
        <w:autoSpaceDN w:val="0"/>
        <w:adjustRightInd w:val="0"/>
        <w:rPr>
          <w:rFonts w:asciiTheme="minorHAnsi" w:hAnsiTheme="minorHAnsi"/>
          <w:b/>
          <w:bCs/>
          <w:sz w:val="22"/>
          <w:szCs w:val="22"/>
        </w:rPr>
      </w:pPr>
      <w:r w:rsidRPr="00D55F52">
        <w:rPr>
          <w:rFonts w:asciiTheme="minorHAnsi" w:hAnsiTheme="minorHAnsi"/>
          <w:b/>
          <w:bCs/>
          <w:sz w:val="22"/>
          <w:szCs w:val="22"/>
        </w:rPr>
        <w:t>Campaign and Collateral Materials consistent throughout the State</w:t>
      </w:r>
    </w:p>
    <w:p w14:paraId="1AE9213F" w14:textId="77777777" w:rsidR="00764DDD" w:rsidRPr="00D55F52" w:rsidRDefault="00764DDD" w:rsidP="00764DDD">
      <w:pPr>
        <w:autoSpaceDE w:val="0"/>
        <w:autoSpaceDN w:val="0"/>
        <w:adjustRightInd w:val="0"/>
        <w:rPr>
          <w:rFonts w:asciiTheme="minorHAnsi" w:hAnsiTheme="minorHAnsi"/>
          <w:sz w:val="22"/>
          <w:szCs w:val="22"/>
          <w:u w:val="single"/>
        </w:rPr>
      </w:pPr>
    </w:p>
    <w:p w14:paraId="7CAD31FE" w14:textId="77777777" w:rsidR="00764DDD" w:rsidRPr="00D55F52" w:rsidRDefault="00764DDD" w:rsidP="00764DDD">
      <w:pPr>
        <w:autoSpaceDE w:val="0"/>
        <w:autoSpaceDN w:val="0"/>
        <w:adjustRightInd w:val="0"/>
        <w:outlineLvl w:val="0"/>
        <w:rPr>
          <w:rFonts w:asciiTheme="minorHAnsi" w:hAnsiTheme="minorHAnsi"/>
          <w:sz w:val="22"/>
          <w:szCs w:val="22"/>
          <w:u w:val="single"/>
        </w:rPr>
      </w:pPr>
      <w:r w:rsidRPr="00D55F52">
        <w:rPr>
          <w:rFonts w:asciiTheme="minorHAnsi" w:hAnsiTheme="minorHAnsi"/>
          <w:sz w:val="22"/>
          <w:szCs w:val="22"/>
          <w:u w:val="single"/>
        </w:rPr>
        <w:t>Donor Resource Guide</w:t>
      </w:r>
    </w:p>
    <w:p w14:paraId="1B63E1C0" w14:textId="77777777" w:rsidR="00764DDD" w:rsidRPr="00D55F52" w:rsidRDefault="00764DDD" w:rsidP="00764DDD">
      <w:pPr>
        <w:autoSpaceDE w:val="0"/>
        <w:autoSpaceDN w:val="0"/>
        <w:adjustRightInd w:val="0"/>
        <w:rPr>
          <w:rFonts w:asciiTheme="minorHAnsi" w:hAnsiTheme="minorHAnsi"/>
          <w:sz w:val="22"/>
          <w:szCs w:val="22"/>
          <w:u w:val="single"/>
        </w:rPr>
      </w:pPr>
    </w:p>
    <w:p w14:paraId="61D83B9E"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sz w:val="22"/>
          <w:szCs w:val="22"/>
        </w:rPr>
        <w:t xml:space="preserve">UWCCR will manage collective production of the Donor Resource Guide (DRG) for participating PCFDs. </w:t>
      </w:r>
    </w:p>
    <w:p w14:paraId="3F74176E"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63B3BA8A"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bCs/>
          <w:sz w:val="22"/>
          <w:szCs w:val="22"/>
        </w:rPr>
        <w:t>UWCCR will collect DRG order quantities from each PCFD and mail that order amount to each PCFD.</w:t>
      </w:r>
    </w:p>
    <w:p w14:paraId="01082956"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31267C9E"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bCs/>
          <w:sz w:val="22"/>
          <w:szCs w:val="22"/>
        </w:rPr>
        <w:t>PCFD will provide accurate and timely data for the DRG as requested by UWCCR during the annual certification process.</w:t>
      </w:r>
    </w:p>
    <w:p w14:paraId="2C8791F7"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67F78A88" w14:textId="77777777" w:rsidR="00764DDD" w:rsidRPr="00D55F52" w:rsidRDefault="00764DDD" w:rsidP="00764DDD">
      <w:pPr>
        <w:numPr>
          <w:ilvl w:val="0"/>
          <w:numId w:val="2"/>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is responsible for distribution of DRG’s in its specific service area.</w:t>
      </w:r>
    </w:p>
    <w:p w14:paraId="1E8A64C7"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3E48EE86" w14:textId="77777777" w:rsidR="00764DDD" w:rsidRPr="00D55F52" w:rsidRDefault="00764DDD" w:rsidP="00764DDD">
      <w:pPr>
        <w:autoSpaceDE w:val="0"/>
        <w:autoSpaceDN w:val="0"/>
        <w:adjustRightInd w:val="0"/>
        <w:rPr>
          <w:rFonts w:asciiTheme="minorHAnsi" w:hAnsiTheme="minorHAnsi"/>
          <w:bCs/>
          <w:sz w:val="22"/>
          <w:szCs w:val="22"/>
          <w:u w:val="single"/>
        </w:rPr>
      </w:pPr>
    </w:p>
    <w:p w14:paraId="0EF3686B"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Pledge Forms</w:t>
      </w:r>
    </w:p>
    <w:p w14:paraId="2AF98D44" w14:textId="77777777" w:rsidR="00764DDD" w:rsidRPr="00D55F52" w:rsidRDefault="00764DDD" w:rsidP="00764DDD">
      <w:pPr>
        <w:autoSpaceDE w:val="0"/>
        <w:autoSpaceDN w:val="0"/>
        <w:adjustRightInd w:val="0"/>
        <w:rPr>
          <w:rFonts w:asciiTheme="minorHAnsi" w:hAnsiTheme="minorHAnsi"/>
          <w:bCs/>
          <w:sz w:val="22"/>
          <w:szCs w:val="22"/>
          <w:u w:val="single"/>
        </w:rPr>
      </w:pPr>
    </w:p>
    <w:p w14:paraId="42AD2C9D"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work with the SCO to manage the process of preparing, printing and distributing the forms to the State Department headquarters located in UWCCR’s region for them to distribute to their regional office locations. PCFDs will receive pledge forms </w:t>
      </w:r>
      <w:r w:rsidRPr="00D55F52">
        <w:rPr>
          <w:rFonts w:asciiTheme="minorHAnsi" w:hAnsiTheme="minorHAnsi"/>
          <w:bCs/>
          <w:sz w:val="22"/>
          <w:szCs w:val="22"/>
        </w:rPr>
        <w:lastRenderedPageBreak/>
        <w:t xml:space="preserve">from UWCCR for those State Departments with headquarters located in their </w:t>
      </w:r>
      <w:r w:rsidR="002205DA" w:rsidRPr="00D55F52">
        <w:rPr>
          <w:rFonts w:asciiTheme="minorHAnsi" w:hAnsiTheme="minorHAnsi"/>
          <w:bCs/>
          <w:sz w:val="22"/>
          <w:szCs w:val="22"/>
        </w:rPr>
        <w:t xml:space="preserve">region and State University pledge forms. Your PCFD </w:t>
      </w:r>
      <w:r w:rsidRPr="00D55F52">
        <w:rPr>
          <w:rFonts w:asciiTheme="minorHAnsi" w:hAnsiTheme="minorHAnsi"/>
          <w:bCs/>
          <w:sz w:val="22"/>
          <w:szCs w:val="22"/>
        </w:rPr>
        <w:t>is responsible for distributing these forms.</w:t>
      </w:r>
    </w:p>
    <w:p w14:paraId="089564BF" w14:textId="77777777" w:rsidR="00764DDD" w:rsidRPr="00D55F52" w:rsidRDefault="00764DDD" w:rsidP="00764DDD">
      <w:pPr>
        <w:autoSpaceDE w:val="0"/>
        <w:autoSpaceDN w:val="0"/>
        <w:adjustRightInd w:val="0"/>
        <w:ind w:left="360"/>
        <w:rPr>
          <w:rFonts w:asciiTheme="minorHAnsi" w:hAnsiTheme="minorHAnsi"/>
          <w:bCs/>
          <w:sz w:val="22"/>
          <w:szCs w:val="22"/>
        </w:rPr>
      </w:pPr>
    </w:p>
    <w:p w14:paraId="6646A177"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provide each headquarters department the current PCFD contact information for the regional office location to submit pledge forms to the local United Way’s for processing. </w:t>
      </w:r>
      <w:r w:rsidR="006A6859">
        <w:rPr>
          <w:rFonts w:asciiTheme="minorHAnsi" w:hAnsiTheme="minorHAnsi"/>
          <w:bCs/>
          <w:sz w:val="22"/>
          <w:szCs w:val="22"/>
        </w:rPr>
        <w:t xml:space="preserve">It is up to each “department” how they would like to collect their pledge forms. While we, UWCCR, suggest submitting them locally some “departments” may collect them all back at headquarters. </w:t>
      </w:r>
    </w:p>
    <w:p w14:paraId="3EAD4745" w14:textId="77777777" w:rsidR="00764DDD" w:rsidRPr="00D55F52" w:rsidRDefault="00764DDD" w:rsidP="00764DDD">
      <w:pPr>
        <w:autoSpaceDE w:val="0"/>
        <w:autoSpaceDN w:val="0"/>
        <w:adjustRightInd w:val="0"/>
        <w:rPr>
          <w:rFonts w:asciiTheme="minorHAnsi" w:hAnsiTheme="minorHAnsi"/>
          <w:bCs/>
          <w:sz w:val="22"/>
          <w:szCs w:val="22"/>
        </w:rPr>
      </w:pPr>
    </w:p>
    <w:p w14:paraId="1893F145"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The PCFD is responsible for the collection and processing of pledge forms from department regional office locations within their service area.</w:t>
      </w:r>
    </w:p>
    <w:p w14:paraId="7E9B9750" w14:textId="77777777" w:rsidR="00764DDD" w:rsidRPr="00D55F52" w:rsidRDefault="00764DDD" w:rsidP="00764DDD">
      <w:pPr>
        <w:autoSpaceDE w:val="0"/>
        <w:autoSpaceDN w:val="0"/>
        <w:adjustRightInd w:val="0"/>
        <w:ind w:left="720"/>
        <w:rPr>
          <w:rFonts w:asciiTheme="minorHAnsi" w:hAnsiTheme="minorHAnsi"/>
          <w:bCs/>
          <w:sz w:val="22"/>
          <w:szCs w:val="22"/>
        </w:rPr>
      </w:pPr>
    </w:p>
    <w:p w14:paraId="3208E18F" w14:textId="77777777" w:rsidR="00764DDD" w:rsidRPr="00D55F52" w:rsidRDefault="00764DDD" w:rsidP="00764DDD">
      <w:pPr>
        <w:autoSpaceDE w:val="0"/>
        <w:autoSpaceDN w:val="0"/>
        <w:adjustRightInd w:val="0"/>
        <w:ind w:left="720"/>
        <w:rPr>
          <w:rFonts w:asciiTheme="minorHAnsi" w:hAnsiTheme="minorHAnsi"/>
          <w:bCs/>
          <w:sz w:val="22"/>
          <w:szCs w:val="22"/>
        </w:rPr>
      </w:pPr>
    </w:p>
    <w:p w14:paraId="19C1EA6B"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 xml:space="preserve">Posters </w:t>
      </w:r>
    </w:p>
    <w:p w14:paraId="3F4AB894" w14:textId="77777777" w:rsidR="00764DDD" w:rsidRPr="00D55F52" w:rsidRDefault="00764DDD" w:rsidP="00764DDD">
      <w:pPr>
        <w:autoSpaceDE w:val="0"/>
        <w:autoSpaceDN w:val="0"/>
        <w:adjustRightInd w:val="0"/>
        <w:rPr>
          <w:rFonts w:asciiTheme="minorHAnsi" w:hAnsiTheme="minorHAnsi"/>
          <w:bCs/>
          <w:sz w:val="22"/>
          <w:szCs w:val="22"/>
          <w:u w:val="single"/>
        </w:rPr>
      </w:pPr>
    </w:p>
    <w:p w14:paraId="3097D7F7"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Posters will be designed and printed by UWCCR.</w:t>
      </w:r>
    </w:p>
    <w:p w14:paraId="4C44DC2C" w14:textId="77777777" w:rsidR="00764DDD" w:rsidRPr="00D55F52" w:rsidRDefault="00764DDD" w:rsidP="00764DDD">
      <w:pPr>
        <w:autoSpaceDE w:val="0"/>
        <w:autoSpaceDN w:val="0"/>
        <w:adjustRightInd w:val="0"/>
        <w:ind w:left="720"/>
        <w:rPr>
          <w:rFonts w:asciiTheme="minorHAnsi" w:hAnsiTheme="minorHAnsi"/>
          <w:bCs/>
          <w:sz w:val="22"/>
          <w:szCs w:val="22"/>
        </w:rPr>
      </w:pPr>
    </w:p>
    <w:p w14:paraId="08BF5BBB"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manage the collective purchase, payment and distribution of posters to each participating PCFD. </w:t>
      </w:r>
    </w:p>
    <w:p w14:paraId="302EBCF2" w14:textId="77777777" w:rsidR="00764DDD" w:rsidRPr="00D55F52" w:rsidRDefault="00764DDD" w:rsidP="00764DDD">
      <w:pPr>
        <w:autoSpaceDE w:val="0"/>
        <w:autoSpaceDN w:val="0"/>
        <w:adjustRightInd w:val="0"/>
        <w:ind w:left="720"/>
        <w:rPr>
          <w:rFonts w:asciiTheme="minorHAnsi" w:hAnsiTheme="minorHAnsi"/>
          <w:bCs/>
          <w:sz w:val="22"/>
          <w:szCs w:val="22"/>
        </w:rPr>
      </w:pPr>
    </w:p>
    <w:p w14:paraId="0C13699B"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collect poster order quantities from each PCFD and mail that order amount to each PCFD. </w:t>
      </w:r>
    </w:p>
    <w:p w14:paraId="5FC7230B" w14:textId="77777777" w:rsidR="00764DDD" w:rsidRPr="00D55F52" w:rsidRDefault="00764DDD" w:rsidP="00764DDD">
      <w:pPr>
        <w:autoSpaceDE w:val="0"/>
        <w:autoSpaceDN w:val="0"/>
        <w:adjustRightInd w:val="0"/>
        <w:ind w:left="720"/>
        <w:rPr>
          <w:rFonts w:asciiTheme="minorHAnsi" w:hAnsiTheme="minorHAnsi"/>
          <w:bCs/>
          <w:sz w:val="22"/>
          <w:szCs w:val="22"/>
        </w:rPr>
      </w:pPr>
    </w:p>
    <w:p w14:paraId="75983EA0"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is responsible for distribution of posters in its specific service area.</w:t>
      </w:r>
    </w:p>
    <w:p w14:paraId="6CA773F6" w14:textId="77777777" w:rsidR="00764DDD" w:rsidRPr="00D55F52" w:rsidRDefault="00764DDD" w:rsidP="00764DDD">
      <w:pPr>
        <w:autoSpaceDE w:val="0"/>
        <w:autoSpaceDN w:val="0"/>
        <w:adjustRightInd w:val="0"/>
        <w:rPr>
          <w:rFonts w:asciiTheme="minorHAnsi" w:hAnsiTheme="minorHAnsi"/>
          <w:bCs/>
          <w:sz w:val="22"/>
          <w:szCs w:val="22"/>
          <w:u w:val="single"/>
        </w:rPr>
      </w:pPr>
    </w:p>
    <w:p w14:paraId="6F189DAC"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Campaign Incentives</w:t>
      </w:r>
    </w:p>
    <w:p w14:paraId="1E65D2B0"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p>
    <w:p w14:paraId="43505F83" w14:textId="77777777" w:rsidR="00764DDD" w:rsidRPr="00D55F52" w:rsidRDefault="00764DDD" w:rsidP="00764DDD">
      <w:pPr>
        <w:numPr>
          <w:ilvl w:val="0"/>
          <w:numId w:val="3"/>
        </w:numPr>
        <w:autoSpaceDE w:val="0"/>
        <w:autoSpaceDN w:val="0"/>
        <w:adjustRightInd w:val="0"/>
        <w:rPr>
          <w:rFonts w:asciiTheme="minorHAnsi" w:hAnsiTheme="minorHAnsi"/>
          <w:bCs/>
          <w:sz w:val="22"/>
          <w:szCs w:val="22"/>
        </w:rPr>
      </w:pPr>
      <w:r w:rsidRPr="00D55F52">
        <w:rPr>
          <w:rFonts w:asciiTheme="minorHAnsi" w:hAnsiTheme="minorHAnsi"/>
          <w:sz w:val="22"/>
          <w:szCs w:val="22"/>
        </w:rPr>
        <w:t>PCFDs are responsible for the ordering, coordination and payment on any desired OP campaign incentives such pens, pins, magnets, etc.</w:t>
      </w:r>
    </w:p>
    <w:p w14:paraId="7D6CF98E" w14:textId="77777777" w:rsidR="00764DDD" w:rsidRPr="00D55F52" w:rsidRDefault="00764DDD" w:rsidP="00764DDD">
      <w:pPr>
        <w:autoSpaceDE w:val="0"/>
        <w:autoSpaceDN w:val="0"/>
        <w:adjustRightInd w:val="0"/>
        <w:rPr>
          <w:rFonts w:asciiTheme="minorHAnsi" w:hAnsiTheme="minorHAnsi"/>
          <w:bCs/>
          <w:sz w:val="22"/>
          <w:szCs w:val="22"/>
        </w:rPr>
      </w:pPr>
    </w:p>
    <w:p w14:paraId="58AEBC0A"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Leadership Donor Thank You Gift</w:t>
      </w:r>
    </w:p>
    <w:p w14:paraId="4270A46C"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p>
    <w:p w14:paraId="7660A670" w14:textId="77777777" w:rsidR="00764DDD" w:rsidRPr="00D55F52" w:rsidRDefault="00764DDD" w:rsidP="00764DDD">
      <w:pPr>
        <w:numPr>
          <w:ilvl w:val="0"/>
          <w:numId w:val="1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provide and mail Leadership Donor Thank You gifts (donors giving $1,000 or more annually) to your office once final pledge form processing is complete. </w:t>
      </w:r>
    </w:p>
    <w:p w14:paraId="74DE0368" w14:textId="77777777" w:rsidR="00764DDD" w:rsidRPr="00D55F52" w:rsidRDefault="00764DDD" w:rsidP="00764DDD">
      <w:pPr>
        <w:autoSpaceDE w:val="0"/>
        <w:autoSpaceDN w:val="0"/>
        <w:adjustRightInd w:val="0"/>
        <w:rPr>
          <w:rFonts w:asciiTheme="minorHAnsi" w:hAnsiTheme="minorHAnsi"/>
          <w:bCs/>
          <w:sz w:val="22"/>
          <w:szCs w:val="22"/>
        </w:rPr>
      </w:pPr>
    </w:p>
    <w:p w14:paraId="04359C34" w14:textId="77777777" w:rsidR="00764DDD" w:rsidRPr="00D55F52" w:rsidRDefault="00764DDD" w:rsidP="00764DDD">
      <w:pPr>
        <w:numPr>
          <w:ilvl w:val="0"/>
          <w:numId w:val="1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are responsible for distributing these items to leadership donors in their service areas. </w:t>
      </w:r>
    </w:p>
    <w:p w14:paraId="17B62E44" w14:textId="77777777" w:rsidR="00764DDD" w:rsidRPr="00D55F52" w:rsidRDefault="00764DDD" w:rsidP="00764DDD">
      <w:pPr>
        <w:autoSpaceDE w:val="0"/>
        <w:autoSpaceDN w:val="0"/>
        <w:adjustRightInd w:val="0"/>
        <w:ind w:left="360"/>
        <w:rPr>
          <w:rFonts w:asciiTheme="minorHAnsi" w:hAnsiTheme="minorHAnsi"/>
          <w:bCs/>
          <w:sz w:val="22"/>
          <w:szCs w:val="22"/>
        </w:rPr>
      </w:pPr>
    </w:p>
    <w:p w14:paraId="4319A318" w14:textId="77777777" w:rsidR="00764DDD" w:rsidRPr="00D55F52" w:rsidRDefault="00764DDD" w:rsidP="00764DDD">
      <w:pPr>
        <w:autoSpaceDE w:val="0"/>
        <w:autoSpaceDN w:val="0"/>
        <w:adjustRightInd w:val="0"/>
        <w:outlineLvl w:val="0"/>
        <w:rPr>
          <w:rFonts w:asciiTheme="minorHAnsi" w:hAnsiTheme="minorHAnsi"/>
          <w:sz w:val="22"/>
          <w:szCs w:val="22"/>
          <w:u w:val="single"/>
        </w:rPr>
      </w:pPr>
      <w:r w:rsidRPr="00D55F52">
        <w:rPr>
          <w:rFonts w:asciiTheme="minorHAnsi" w:hAnsiTheme="minorHAnsi"/>
          <w:sz w:val="22"/>
          <w:szCs w:val="22"/>
          <w:u w:val="single"/>
        </w:rPr>
        <w:t>Website</w:t>
      </w:r>
    </w:p>
    <w:p w14:paraId="4992B8FE" w14:textId="77777777" w:rsidR="00764DDD" w:rsidRPr="00D55F52" w:rsidRDefault="00764DDD" w:rsidP="00764DDD">
      <w:pPr>
        <w:autoSpaceDE w:val="0"/>
        <w:autoSpaceDN w:val="0"/>
        <w:adjustRightInd w:val="0"/>
        <w:rPr>
          <w:rFonts w:asciiTheme="minorHAnsi" w:hAnsiTheme="minorHAnsi"/>
          <w:sz w:val="22"/>
          <w:szCs w:val="22"/>
          <w:u w:val="single"/>
        </w:rPr>
      </w:pPr>
    </w:p>
    <w:p w14:paraId="1CCFC9FB"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manage the content of the </w:t>
      </w:r>
      <w:r w:rsidR="00063652" w:rsidRPr="00D55F52">
        <w:rPr>
          <w:rFonts w:asciiTheme="minorHAnsi" w:hAnsiTheme="minorHAnsi"/>
          <w:bCs/>
          <w:sz w:val="22"/>
          <w:szCs w:val="22"/>
        </w:rPr>
        <w:t>statewide</w:t>
      </w:r>
      <w:r w:rsidRPr="00D55F52">
        <w:rPr>
          <w:rFonts w:asciiTheme="minorHAnsi" w:hAnsiTheme="minorHAnsi"/>
          <w:bCs/>
          <w:sz w:val="22"/>
          <w:szCs w:val="22"/>
        </w:rPr>
        <w:t xml:space="preserve"> </w:t>
      </w:r>
      <w:hyperlink r:id="rId7" w:history="1">
        <w:r w:rsidRPr="00D55F52">
          <w:rPr>
            <w:rStyle w:val="Hyperlink"/>
            <w:rFonts w:asciiTheme="minorHAnsi" w:hAnsiTheme="minorHAnsi"/>
            <w:bCs/>
            <w:sz w:val="22"/>
            <w:szCs w:val="22"/>
          </w:rPr>
          <w:t>www.ourpromiseca.org</w:t>
        </w:r>
      </w:hyperlink>
      <w:r w:rsidRPr="00D55F52">
        <w:rPr>
          <w:rFonts w:asciiTheme="minorHAnsi" w:hAnsiTheme="minorHAnsi"/>
          <w:bCs/>
          <w:sz w:val="22"/>
          <w:szCs w:val="22"/>
        </w:rPr>
        <w:t xml:space="preserve"> website.</w:t>
      </w:r>
    </w:p>
    <w:p w14:paraId="6A8476A0" w14:textId="77777777" w:rsidR="00764DDD" w:rsidRPr="00D55F52" w:rsidRDefault="00764DDD" w:rsidP="00764DDD">
      <w:pPr>
        <w:autoSpaceDE w:val="0"/>
        <w:autoSpaceDN w:val="0"/>
        <w:adjustRightInd w:val="0"/>
        <w:rPr>
          <w:rFonts w:asciiTheme="minorHAnsi" w:hAnsiTheme="minorHAnsi"/>
          <w:bCs/>
          <w:sz w:val="22"/>
          <w:szCs w:val="22"/>
        </w:rPr>
      </w:pPr>
    </w:p>
    <w:p w14:paraId="76C7CD29"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will notify UWCCR of any necessary changes in content as it pertains to the PCFDs or their partner’s contact information/address.</w:t>
      </w:r>
    </w:p>
    <w:p w14:paraId="6A169374" w14:textId="77777777" w:rsidR="00764DDD" w:rsidRPr="00D55F52" w:rsidRDefault="00764DDD" w:rsidP="00764DDD">
      <w:pPr>
        <w:autoSpaceDE w:val="0"/>
        <w:autoSpaceDN w:val="0"/>
        <w:adjustRightInd w:val="0"/>
        <w:ind w:left="720"/>
        <w:rPr>
          <w:rFonts w:asciiTheme="minorHAnsi" w:hAnsiTheme="minorHAnsi"/>
          <w:bCs/>
          <w:sz w:val="22"/>
          <w:szCs w:val="22"/>
        </w:rPr>
      </w:pPr>
    </w:p>
    <w:p w14:paraId="7F23C931"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will provide content for website year round to enhance presence of statewide stories, photos etc. </w:t>
      </w:r>
    </w:p>
    <w:p w14:paraId="1AEA46E7" w14:textId="77777777" w:rsidR="00764DDD" w:rsidRPr="00D55F52" w:rsidRDefault="00764DDD" w:rsidP="00764DDD">
      <w:pPr>
        <w:autoSpaceDE w:val="0"/>
        <w:autoSpaceDN w:val="0"/>
        <w:adjustRightInd w:val="0"/>
        <w:rPr>
          <w:rFonts w:asciiTheme="minorHAnsi" w:hAnsiTheme="minorHAnsi"/>
          <w:b/>
          <w:bCs/>
          <w:sz w:val="22"/>
          <w:szCs w:val="22"/>
        </w:rPr>
      </w:pPr>
    </w:p>
    <w:p w14:paraId="7B14887A" w14:textId="77777777" w:rsidR="008D1B1E" w:rsidRDefault="008D1B1E" w:rsidP="00764DDD">
      <w:pPr>
        <w:autoSpaceDE w:val="0"/>
        <w:autoSpaceDN w:val="0"/>
        <w:adjustRightInd w:val="0"/>
        <w:rPr>
          <w:rFonts w:asciiTheme="minorHAnsi" w:hAnsiTheme="minorHAnsi"/>
          <w:b/>
          <w:bCs/>
          <w:sz w:val="22"/>
          <w:szCs w:val="22"/>
        </w:rPr>
      </w:pPr>
    </w:p>
    <w:p w14:paraId="177D4453" w14:textId="77777777" w:rsidR="008D1B1E" w:rsidRDefault="008D1B1E" w:rsidP="00764DDD">
      <w:pPr>
        <w:autoSpaceDE w:val="0"/>
        <w:autoSpaceDN w:val="0"/>
        <w:adjustRightInd w:val="0"/>
        <w:rPr>
          <w:rFonts w:asciiTheme="minorHAnsi" w:hAnsiTheme="minorHAnsi"/>
          <w:b/>
          <w:bCs/>
          <w:sz w:val="22"/>
          <w:szCs w:val="22"/>
        </w:rPr>
      </w:pPr>
    </w:p>
    <w:p w14:paraId="28AEC730" w14:textId="434A6123" w:rsidR="00764DDD" w:rsidRPr="00D55F52" w:rsidRDefault="00764DDD" w:rsidP="00764DDD">
      <w:pPr>
        <w:autoSpaceDE w:val="0"/>
        <w:autoSpaceDN w:val="0"/>
        <w:adjustRightInd w:val="0"/>
        <w:rPr>
          <w:rFonts w:asciiTheme="minorHAnsi" w:hAnsiTheme="minorHAnsi"/>
          <w:b/>
          <w:bCs/>
          <w:sz w:val="22"/>
          <w:szCs w:val="22"/>
        </w:rPr>
      </w:pPr>
      <w:r w:rsidRPr="00D55F52">
        <w:rPr>
          <w:rFonts w:asciiTheme="minorHAnsi" w:hAnsiTheme="minorHAnsi"/>
          <w:b/>
          <w:bCs/>
          <w:sz w:val="22"/>
          <w:szCs w:val="22"/>
        </w:rPr>
        <w:lastRenderedPageBreak/>
        <w:t>OP Nonprofit Partner Certification</w:t>
      </w:r>
    </w:p>
    <w:p w14:paraId="541C49EA" w14:textId="77777777" w:rsidR="002205DA" w:rsidRPr="00D55F52" w:rsidRDefault="002205DA" w:rsidP="00764DDD">
      <w:pPr>
        <w:autoSpaceDE w:val="0"/>
        <w:autoSpaceDN w:val="0"/>
        <w:adjustRightInd w:val="0"/>
        <w:rPr>
          <w:rFonts w:asciiTheme="minorHAnsi" w:hAnsiTheme="minorHAnsi"/>
          <w:b/>
          <w:bCs/>
          <w:sz w:val="22"/>
          <w:szCs w:val="22"/>
        </w:rPr>
      </w:pPr>
    </w:p>
    <w:p w14:paraId="5C4C68CD" w14:textId="77777777" w:rsidR="00764DDD" w:rsidRPr="00D55F52" w:rsidRDefault="00764DDD" w:rsidP="00764DDD">
      <w:pPr>
        <w:numPr>
          <w:ilvl w:val="0"/>
          <w:numId w:val="17"/>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is responsible for managing the annual OP nonprofit certification which includes nonprofit communication for application timeframe, vetting, and materials needed to apply and approval confirmation once DGS provides their final approval.  </w:t>
      </w:r>
    </w:p>
    <w:p w14:paraId="7A5D75A8" w14:textId="77777777" w:rsidR="00764DDD" w:rsidRPr="00D55F52" w:rsidRDefault="00764DDD" w:rsidP="00764DDD">
      <w:pPr>
        <w:autoSpaceDE w:val="0"/>
        <w:autoSpaceDN w:val="0"/>
        <w:adjustRightInd w:val="0"/>
        <w:rPr>
          <w:rFonts w:asciiTheme="minorHAnsi" w:hAnsiTheme="minorHAnsi"/>
          <w:bCs/>
          <w:sz w:val="22"/>
          <w:szCs w:val="22"/>
        </w:rPr>
      </w:pPr>
    </w:p>
    <w:p w14:paraId="6E77B187" w14:textId="77777777" w:rsidR="00764DDD" w:rsidRPr="00D55F52" w:rsidRDefault="00764DDD" w:rsidP="00764DDD">
      <w:pPr>
        <w:numPr>
          <w:ilvl w:val="0"/>
          <w:numId w:val="17"/>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are responsible for applying annually for themselves and on behalf of their nonprofit partners, providing data and certifying their compliance as requested by UWCCR in the format requested.  </w:t>
      </w:r>
    </w:p>
    <w:p w14:paraId="00E27FDC" w14:textId="77777777" w:rsidR="00764DDD" w:rsidRPr="00D55F52" w:rsidRDefault="00764DDD" w:rsidP="00764DDD">
      <w:pPr>
        <w:autoSpaceDE w:val="0"/>
        <w:autoSpaceDN w:val="0"/>
        <w:adjustRightInd w:val="0"/>
        <w:rPr>
          <w:rFonts w:asciiTheme="minorHAnsi" w:hAnsiTheme="minorHAnsi"/>
          <w:bCs/>
          <w:sz w:val="22"/>
          <w:szCs w:val="22"/>
        </w:rPr>
      </w:pPr>
    </w:p>
    <w:p w14:paraId="0C4FB91F"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Training consistent throughout the State</w:t>
      </w:r>
    </w:p>
    <w:p w14:paraId="697D9574" w14:textId="77777777" w:rsidR="00764DDD" w:rsidRPr="00D55F52" w:rsidRDefault="00764DDD" w:rsidP="00764DDD">
      <w:pPr>
        <w:autoSpaceDE w:val="0"/>
        <w:autoSpaceDN w:val="0"/>
        <w:adjustRightInd w:val="0"/>
        <w:rPr>
          <w:rFonts w:asciiTheme="minorHAnsi" w:hAnsiTheme="minorHAnsi"/>
          <w:bCs/>
          <w:sz w:val="22"/>
          <w:szCs w:val="22"/>
        </w:rPr>
      </w:pPr>
    </w:p>
    <w:p w14:paraId="11DB7B84" w14:textId="77777777" w:rsidR="00764DDD"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produce and provide all training materials.</w:t>
      </w:r>
    </w:p>
    <w:p w14:paraId="2C1E3632" w14:textId="302F10A9" w:rsidR="00063652" w:rsidRPr="00D55F52" w:rsidRDefault="00063652" w:rsidP="00764DDD">
      <w:pPr>
        <w:numPr>
          <w:ilvl w:val="0"/>
          <w:numId w:val="5"/>
        </w:numPr>
        <w:autoSpaceDE w:val="0"/>
        <w:autoSpaceDN w:val="0"/>
        <w:adjustRightInd w:val="0"/>
        <w:rPr>
          <w:rFonts w:asciiTheme="minorHAnsi" w:hAnsiTheme="minorHAnsi"/>
          <w:bCs/>
          <w:sz w:val="22"/>
          <w:szCs w:val="22"/>
        </w:rPr>
      </w:pPr>
      <w:r>
        <w:rPr>
          <w:rFonts w:asciiTheme="minorHAnsi" w:hAnsiTheme="minorHAnsi"/>
          <w:bCs/>
          <w:sz w:val="22"/>
          <w:szCs w:val="22"/>
        </w:rPr>
        <w:t>The PCFD will provide UWCCR with the OP contact at their respective office by Augu</w:t>
      </w:r>
      <w:r w:rsidR="008D1B1E">
        <w:rPr>
          <w:rFonts w:asciiTheme="minorHAnsi" w:hAnsiTheme="minorHAnsi"/>
          <w:bCs/>
          <w:sz w:val="22"/>
          <w:szCs w:val="22"/>
        </w:rPr>
        <w:t>st 1, 2020</w:t>
      </w:r>
      <w:r>
        <w:rPr>
          <w:rFonts w:asciiTheme="minorHAnsi" w:hAnsiTheme="minorHAnsi"/>
          <w:bCs/>
          <w:sz w:val="22"/>
          <w:szCs w:val="22"/>
        </w:rPr>
        <w:t>. This person will be responsible for attending monthly PCFD calls and participating in processing training.</w:t>
      </w:r>
    </w:p>
    <w:p w14:paraId="1E11DB55" w14:textId="77777777" w:rsidR="00764DDD" w:rsidRPr="00D55F52" w:rsidRDefault="00764DDD" w:rsidP="00764DDD">
      <w:pPr>
        <w:autoSpaceDE w:val="0"/>
        <w:autoSpaceDN w:val="0"/>
        <w:adjustRightInd w:val="0"/>
        <w:rPr>
          <w:rFonts w:asciiTheme="minorHAnsi" w:hAnsiTheme="minorHAnsi"/>
          <w:bCs/>
          <w:sz w:val="22"/>
          <w:szCs w:val="22"/>
        </w:rPr>
      </w:pPr>
    </w:p>
    <w:p w14:paraId="2E180414" w14:textId="77777777" w:rsidR="00764DDD" w:rsidRPr="003F3CA2" w:rsidRDefault="00764DDD" w:rsidP="00E578C7">
      <w:pPr>
        <w:numPr>
          <w:ilvl w:val="0"/>
          <w:numId w:val="5"/>
        </w:numPr>
        <w:autoSpaceDE w:val="0"/>
        <w:autoSpaceDN w:val="0"/>
        <w:adjustRightInd w:val="0"/>
        <w:rPr>
          <w:rFonts w:asciiTheme="minorHAnsi" w:hAnsiTheme="minorHAnsi"/>
          <w:bCs/>
          <w:sz w:val="22"/>
          <w:szCs w:val="22"/>
          <w:u w:val="single"/>
        </w:rPr>
      </w:pPr>
      <w:r w:rsidRPr="00E578C7">
        <w:rPr>
          <w:rFonts w:asciiTheme="minorHAnsi" w:hAnsiTheme="minorHAnsi"/>
          <w:bCs/>
          <w:sz w:val="22"/>
          <w:szCs w:val="22"/>
        </w:rPr>
        <w:t xml:space="preserve">UWCCR will provide training sessions for PCFDs for both campaign facilitation and campaign processing procedures. </w:t>
      </w:r>
      <w:r w:rsidRPr="003F3CA2">
        <w:rPr>
          <w:rFonts w:asciiTheme="minorHAnsi" w:hAnsiTheme="minorHAnsi"/>
          <w:bCs/>
          <w:sz w:val="22"/>
          <w:szCs w:val="22"/>
          <w:u w:val="single"/>
        </w:rPr>
        <w:t xml:space="preserve">Key representatives of the PCFD must attend </w:t>
      </w:r>
      <w:r w:rsidR="00932C68" w:rsidRPr="003F3CA2">
        <w:rPr>
          <w:rFonts w:asciiTheme="minorHAnsi" w:hAnsiTheme="minorHAnsi"/>
          <w:bCs/>
          <w:sz w:val="22"/>
          <w:szCs w:val="22"/>
          <w:u w:val="single"/>
        </w:rPr>
        <w:t xml:space="preserve">at least ONE </w:t>
      </w:r>
      <w:r w:rsidR="00063652" w:rsidRPr="003F3CA2">
        <w:rPr>
          <w:rFonts w:asciiTheme="minorHAnsi" w:hAnsiTheme="minorHAnsi"/>
          <w:bCs/>
          <w:sz w:val="22"/>
          <w:szCs w:val="22"/>
          <w:u w:val="single"/>
        </w:rPr>
        <w:t xml:space="preserve">processing </w:t>
      </w:r>
      <w:r w:rsidRPr="003F3CA2">
        <w:rPr>
          <w:rFonts w:asciiTheme="minorHAnsi" w:hAnsiTheme="minorHAnsi"/>
          <w:bCs/>
          <w:sz w:val="22"/>
          <w:szCs w:val="22"/>
          <w:u w:val="single"/>
        </w:rPr>
        <w:t>training session</w:t>
      </w:r>
      <w:r w:rsidR="00063652" w:rsidRPr="003F3CA2">
        <w:rPr>
          <w:rFonts w:asciiTheme="minorHAnsi" w:hAnsiTheme="minorHAnsi"/>
          <w:bCs/>
          <w:sz w:val="22"/>
          <w:szCs w:val="22"/>
          <w:u w:val="single"/>
        </w:rPr>
        <w:t xml:space="preserve"> prior to October 1</w:t>
      </w:r>
      <w:r w:rsidR="00C3058A" w:rsidRPr="003F3CA2">
        <w:rPr>
          <w:rFonts w:asciiTheme="minorHAnsi" w:hAnsiTheme="minorHAnsi"/>
          <w:bCs/>
          <w:sz w:val="22"/>
          <w:szCs w:val="22"/>
          <w:u w:val="single"/>
        </w:rPr>
        <w:t xml:space="preserve"> to be able to </w:t>
      </w:r>
      <w:r w:rsidR="00E578C7" w:rsidRPr="003F3CA2">
        <w:rPr>
          <w:rFonts w:asciiTheme="minorHAnsi" w:hAnsiTheme="minorHAnsi"/>
          <w:bCs/>
          <w:sz w:val="22"/>
          <w:szCs w:val="22"/>
          <w:u w:val="single"/>
        </w:rPr>
        <w:t xml:space="preserve">timely </w:t>
      </w:r>
      <w:r w:rsidR="00C3058A" w:rsidRPr="003F3CA2">
        <w:rPr>
          <w:rFonts w:asciiTheme="minorHAnsi" w:hAnsiTheme="minorHAnsi"/>
          <w:bCs/>
          <w:sz w:val="22"/>
          <w:szCs w:val="22"/>
          <w:u w:val="single"/>
        </w:rPr>
        <w:t>participate in campaign processing</w:t>
      </w:r>
      <w:r w:rsidR="009F7D1C" w:rsidRPr="003F3CA2">
        <w:rPr>
          <w:rFonts w:asciiTheme="minorHAnsi" w:hAnsiTheme="minorHAnsi"/>
          <w:bCs/>
          <w:sz w:val="22"/>
          <w:szCs w:val="22"/>
          <w:u w:val="single"/>
        </w:rPr>
        <w:t xml:space="preserve"> activities</w:t>
      </w:r>
      <w:r w:rsidR="00C3058A" w:rsidRPr="003F3CA2">
        <w:rPr>
          <w:rFonts w:asciiTheme="minorHAnsi" w:hAnsiTheme="minorHAnsi"/>
          <w:bCs/>
          <w:sz w:val="22"/>
          <w:szCs w:val="22"/>
          <w:u w:val="single"/>
        </w:rPr>
        <w:t>.</w:t>
      </w:r>
    </w:p>
    <w:p w14:paraId="6A612F95" w14:textId="77777777" w:rsidR="00E578C7" w:rsidRDefault="00E578C7" w:rsidP="00E578C7">
      <w:pPr>
        <w:pStyle w:val="ListParagraph"/>
        <w:rPr>
          <w:rFonts w:asciiTheme="minorHAnsi" w:hAnsiTheme="minorHAnsi"/>
          <w:bCs/>
          <w:sz w:val="22"/>
          <w:szCs w:val="22"/>
        </w:rPr>
      </w:pPr>
    </w:p>
    <w:p w14:paraId="2D6B4970" w14:textId="77777777" w:rsidR="00764DDD" w:rsidRPr="00D55F52"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must use training materials provided by UWCCR when working with its own staff and local agencies/departments. If a PCFD would like to modify the materials, those modifications must be approved by UWCCR.</w:t>
      </w:r>
    </w:p>
    <w:p w14:paraId="07ED0D28" w14:textId="77777777" w:rsidR="00764DDD" w:rsidRPr="00D55F52" w:rsidRDefault="00764DDD" w:rsidP="00764DDD">
      <w:pPr>
        <w:autoSpaceDE w:val="0"/>
        <w:autoSpaceDN w:val="0"/>
        <w:adjustRightInd w:val="0"/>
        <w:ind w:left="720"/>
        <w:rPr>
          <w:rFonts w:asciiTheme="minorHAnsi" w:hAnsiTheme="minorHAnsi"/>
          <w:bCs/>
          <w:sz w:val="22"/>
          <w:szCs w:val="22"/>
        </w:rPr>
      </w:pPr>
    </w:p>
    <w:p w14:paraId="2C1E653D" w14:textId="77777777" w:rsidR="00764DDD" w:rsidRPr="00D55F52"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encourage the State to record key trainings and make videos of them available for your local area. These resources will be posted on the OP website.</w:t>
      </w:r>
    </w:p>
    <w:p w14:paraId="251EA75C" w14:textId="77777777" w:rsidR="00764DDD" w:rsidRPr="00D55F52" w:rsidRDefault="00764DDD" w:rsidP="00764DDD">
      <w:pPr>
        <w:autoSpaceDE w:val="0"/>
        <w:autoSpaceDN w:val="0"/>
        <w:adjustRightInd w:val="0"/>
        <w:ind w:left="720"/>
        <w:rPr>
          <w:rFonts w:asciiTheme="minorHAnsi" w:hAnsiTheme="minorHAnsi"/>
          <w:bCs/>
          <w:sz w:val="22"/>
          <w:szCs w:val="22"/>
        </w:rPr>
      </w:pPr>
    </w:p>
    <w:p w14:paraId="240731DD"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Centralized Volunteer Recruitment</w:t>
      </w:r>
    </w:p>
    <w:p w14:paraId="4310C307"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7516B1EA"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recruit the Statewide Leadership Team.</w:t>
      </w:r>
    </w:p>
    <w:p w14:paraId="02B45E10" w14:textId="77777777" w:rsidR="00764DDD" w:rsidRPr="00D55F52" w:rsidRDefault="00764DDD" w:rsidP="00764DDD">
      <w:pPr>
        <w:autoSpaceDE w:val="0"/>
        <w:autoSpaceDN w:val="0"/>
        <w:adjustRightInd w:val="0"/>
        <w:rPr>
          <w:rFonts w:asciiTheme="minorHAnsi" w:hAnsiTheme="minorHAnsi"/>
          <w:bCs/>
          <w:sz w:val="22"/>
          <w:szCs w:val="22"/>
        </w:rPr>
      </w:pPr>
    </w:p>
    <w:p w14:paraId="5C894F9F"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recruit Statewide Department Chairs. </w:t>
      </w:r>
    </w:p>
    <w:p w14:paraId="1AC06F5E" w14:textId="77777777" w:rsidR="00764DDD" w:rsidRPr="00D55F52" w:rsidRDefault="00764DDD" w:rsidP="00764DDD">
      <w:pPr>
        <w:autoSpaceDE w:val="0"/>
        <w:autoSpaceDN w:val="0"/>
        <w:adjustRightInd w:val="0"/>
        <w:ind w:left="720"/>
        <w:rPr>
          <w:rFonts w:asciiTheme="minorHAnsi" w:hAnsiTheme="minorHAnsi"/>
          <w:bCs/>
          <w:sz w:val="22"/>
          <w:szCs w:val="22"/>
        </w:rPr>
      </w:pPr>
    </w:p>
    <w:p w14:paraId="637D2324"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u w:val="single"/>
        </w:rPr>
        <w:t>To the extent possible</w:t>
      </w:r>
      <w:r w:rsidRPr="00D55F52">
        <w:rPr>
          <w:rFonts w:asciiTheme="minorHAnsi" w:hAnsiTheme="minorHAnsi"/>
          <w:bCs/>
          <w:sz w:val="22"/>
          <w:szCs w:val="22"/>
        </w:rPr>
        <w:t>, UWCCR will work closely with Statewide Department Chairs to identify and recruit Regional Coordinators and/or Key Connectors.</w:t>
      </w:r>
    </w:p>
    <w:p w14:paraId="52BA0C8B" w14:textId="77777777" w:rsidR="00764DDD" w:rsidRPr="00D55F52" w:rsidRDefault="00764DDD" w:rsidP="00764DDD">
      <w:pPr>
        <w:autoSpaceDE w:val="0"/>
        <w:autoSpaceDN w:val="0"/>
        <w:adjustRightInd w:val="0"/>
        <w:ind w:left="720"/>
        <w:rPr>
          <w:rFonts w:asciiTheme="minorHAnsi" w:hAnsiTheme="minorHAnsi"/>
          <w:bCs/>
          <w:sz w:val="22"/>
          <w:szCs w:val="22"/>
        </w:rPr>
      </w:pPr>
    </w:p>
    <w:p w14:paraId="468022FD" w14:textId="77777777" w:rsidR="00764DDD" w:rsidRPr="00D55F52" w:rsidRDefault="006A6859" w:rsidP="00764DDD">
      <w:pPr>
        <w:numPr>
          <w:ilvl w:val="0"/>
          <w:numId w:val="6"/>
        </w:numPr>
        <w:autoSpaceDE w:val="0"/>
        <w:autoSpaceDN w:val="0"/>
        <w:adjustRightInd w:val="0"/>
        <w:rPr>
          <w:rFonts w:asciiTheme="minorHAnsi" w:hAnsiTheme="minorHAnsi"/>
          <w:bCs/>
          <w:sz w:val="22"/>
          <w:szCs w:val="22"/>
        </w:rPr>
      </w:pPr>
      <w:r>
        <w:rPr>
          <w:rFonts w:asciiTheme="minorHAnsi" w:hAnsiTheme="minorHAnsi"/>
          <w:bCs/>
          <w:sz w:val="22"/>
          <w:szCs w:val="22"/>
        </w:rPr>
        <w:t xml:space="preserve">To the extent possible, </w:t>
      </w:r>
      <w:r w:rsidR="00764DDD" w:rsidRPr="00D55F52">
        <w:rPr>
          <w:rFonts w:asciiTheme="minorHAnsi" w:hAnsiTheme="minorHAnsi"/>
          <w:bCs/>
          <w:sz w:val="22"/>
          <w:szCs w:val="22"/>
        </w:rPr>
        <w:t xml:space="preserve">UWCCR will work with the Statewide Leadership Team to recruit Campaign Liaisons </w:t>
      </w:r>
      <w:r w:rsidR="00764DDD" w:rsidRPr="00D55F52">
        <w:rPr>
          <w:rFonts w:asciiTheme="minorHAnsi" w:hAnsiTheme="minorHAnsi"/>
          <w:bCs/>
          <w:sz w:val="22"/>
          <w:szCs w:val="22"/>
          <w:u w:val="single"/>
        </w:rPr>
        <w:t>but cannot guarantee the availability to any specific locations</w:t>
      </w:r>
      <w:r w:rsidR="00764DDD" w:rsidRPr="00D55F52">
        <w:rPr>
          <w:rFonts w:asciiTheme="minorHAnsi" w:hAnsiTheme="minorHAnsi"/>
          <w:bCs/>
          <w:sz w:val="22"/>
          <w:szCs w:val="22"/>
        </w:rPr>
        <w:t xml:space="preserve">.  </w:t>
      </w:r>
    </w:p>
    <w:p w14:paraId="3CCB0C5E" w14:textId="77777777" w:rsidR="00764DDD" w:rsidRPr="00D55F52" w:rsidRDefault="00764DDD" w:rsidP="00764DDD">
      <w:pPr>
        <w:autoSpaceDE w:val="0"/>
        <w:autoSpaceDN w:val="0"/>
        <w:adjustRightInd w:val="0"/>
        <w:ind w:left="720"/>
        <w:rPr>
          <w:rFonts w:asciiTheme="minorHAnsi" w:hAnsiTheme="minorHAnsi"/>
          <w:bCs/>
          <w:sz w:val="22"/>
          <w:szCs w:val="22"/>
        </w:rPr>
      </w:pPr>
    </w:p>
    <w:p w14:paraId="54A63E6D"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 is encouraged to explore local opportunities to recruit Campaign Liaisons, Regional Coordinators and/or Key Connectors. </w:t>
      </w:r>
    </w:p>
    <w:p w14:paraId="08B5B1FE" w14:textId="77777777" w:rsidR="00764DDD" w:rsidRPr="00D55F52" w:rsidRDefault="00764DDD" w:rsidP="00764DDD">
      <w:pPr>
        <w:autoSpaceDE w:val="0"/>
        <w:autoSpaceDN w:val="0"/>
        <w:adjustRightInd w:val="0"/>
        <w:ind w:left="720"/>
        <w:rPr>
          <w:rFonts w:asciiTheme="minorHAnsi" w:hAnsiTheme="minorHAnsi"/>
          <w:bCs/>
          <w:sz w:val="22"/>
          <w:szCs w:val="22"/>
        </w:rPr>
      </w:pPr>
    </w:p>
    <w:p w14:paraId="3D7A214F"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and PCFD will share information on progress of recruitment efforts, in order to ensure mutual efficiency and awareness as each of us works with the State.</w:t>
      </w:r>
    </w:p>
    <w:p w14:paraId="115CAAD8" w14:textId="77777777" w:rsidR="00764DDD" w:rsidRPr="00D55F52" w:rsidRDefault="00764DDD" w:rsidP="00764DDD">
      <w:pPr>
        <w:autoSpaceDE w:val="0"/>
        <w:autoSpaceDN w:val="0"/>
        <w:adjustRightInd w:val="0"/>
        <w:ind w:left="720"/>
        <w:rPr>
          <w:rFonts w:asciiTheme="minorHAnsi" w:hAnsiTheme="minorHAnsi"/>
          <w:bCs/>
          <w:sz w:val="22"/>
          <w:szCs w:val="22"/>
        </w:rPr>
      </w:pPr>
    </w:p>
    <w:p w14:paraId="2B12DD76"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 is responsible for housing and appropriately using Campaign Liaisons as they are available and provided. </w:t>
      </w:r>
    </w:p>
    <w:p w14:paraId="0DC6CC2A" w14:textId="77777777" w:rsidR="00764DDD" w:rsidRPr="00D55F52" w:rsidRDefault="00764DDD" w:rsidP="00764DDD">
      <w:pPr>
        <w:autoSpaceDE w:val="0"/>
        <w:autoSpaceDN w:val="0"/>
        <w:adjustRightInd w:val="0"/>
        <w:ind w:left="720"/>
        <w:rPr>
          <w:rFonts w:asciiTheme="minorHAnsi" w:hAnsiTheme="minorHAnsi"/>
          <w:bCs/>
          <w:sz w:val="22"/>
          <w:szCs w:val="22"/>
        </w:rPr>
      </w:pPr>
    </w:p>
    <w:p w14:paraId="1E932800"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lastRenderedPageBreak/>
        <w:t>Statewide Coordination</w:t>
      </w:r>
    </w:p>
    <w:p w14:paraId="0E723915"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4F048D21"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hold </w:t>
      </w:r>
      <w:r w:rsidR="002205DA" w:rsidRPr="00D55F52">
        <w:rPr>
          <w:rFonts w:asciiTheme="minorHAnsi" w:hAnsiTheme="minorHAnsi"/>
          <w:bCs/>
          <w:sz w:val="22"/>
          <w:szCs w:val="22"/>
        </w:rPr>
        <w:t>mandatory</w:t>
      </w:r>
      <w:r w:rsidRPr="00D55F52">
        <w:rPr>
          <w:rFonts w:asciiTheme="minorHAnsi" w:hAnsiTheme="minorHAnsi"/>
          <w:bCs/>
          <w:sz w:val="22"/>
          <w:szCs w:val="22"/>
        </w:rPr>
        <w:t xml:space="preserve"> conference calls to convey information to participating PCFDs.</w:t>
      </w:r>
    </w:p>
    <w:p w14:paraId="7CA71529" w14:textId="77777777" w:rsidR="00764DDD" w:rsidRPr="00D55F52" w:rsidRDefault="00764DDD" w:rsidP="00764DDD">
      <w:pPr>
        <w:autoSpaceDE w:val="0"/>
        <w:autoSpaceDN w:val="0"/>
        <w:adjustRightInd w:val="0"/>
        <w:rPr>
          <w:rFonts w:asciiTheme="minorHAnsi" w:hAnsiTheme="minorHAnsi"/>
          <w:bCs/>
          <w:sz w:val="22"/>
          <w:szCs w:val="22"/>
        </w:rPr>
      </w:pPr>
    </w:p>
    <w:p w14:paraId="30E3AE7F"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send email updates to PCFDs.</w:t>
      </w:r>
    </w:p>
    <w:p w14:paraId="29AA077E" w14:textId="77777777" w:rsidR="00764DDD" w:rsidRPr="00D55F52" w:rsidRDefault="00764DDD" w:rsidP="00764DDD">
      <w:pPr>
        <w:autoSpaceDE w:val="0"/>
        <w:autoSpaceDN w:val="0"/>
        <w:adjustRightInd w:val="0"/>
        <w:rPr>
          <w:rFonts w:asciiTheme="minorHAnsi" w:hAnsiTheme="minorHAnsi"/>
          <w:bCs/>
          <w:sz w:val="22"/>
          <w:szCs w:val="22"/>
        </w:rPr>
      </w:pPr>
    </w:p>
    <w:p w14:paraId="7AEE3FF1"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field questions or issues from PCFDs as needed.</w:t>
      </w:r>
    </w:p>
    <w:p w14:paraId="2117F238"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2EB416F3"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DE1427E"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Centralized Pledge Processing</w:t>
      </w:r>
    </w:p>
    <w:p w14:paraId="55C0A9EC"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5B43ADE1" w14:textId="77777777" w:rsidR="00764DDD" w:rsidRPr="00D55F52" w:rsidRDefault="00764DDD" w:rsidP="00764DDD">
      <w:pPr>
        <w:autoSpaceDE w:val="0"/>
        <w:autoSpaceDN w:val="0"/>
        <w:adjustRightInd w:val="0"/>
        <w:ind w:firstLine="360"/>
        <w:outlineLvl w:val="0"/>
        <w:rPr>
          <w:rFonts w:asciiTheme="minorHAnsi" w:hAnsiTheme="minorHAnsi"/>
          <w:b/>
          <w:bCs/>
          <w:sz w:val="22"/>
          <w:szCs w:val="22"/>
        </w:rPr>
      </w:pPr>
      <w:r w:rsidRPr="00D55F52">
        <w:rPr>
          <w:rFonts w:asciiTheme="minorHAnsi" w:hAnsiTheme="minorHAnsi"/>
          <w:b/>
          <w:bCs/>
          <w:sz w:val="22"/>
          <w:szCs w:val="22"/>
        </w:rPr>
        <w:t>UWCCR is responsible to:</w:t>
      </w:r>
    </w:p>
    <w:p w14:paraId="4E728733" w14:textId="77777777" w:rsidR="00764DDD" w:rsidRPr="00D55F52" w:rsidRDefault="00764DDD" w:rsidP="00764DDD">
      <w:pPr>
        <w:autoSpaceDE w:val="0"/>
        <w:autoSpaceDN w:val="0"/>
        <w:adjustRightInd w:val="0"/>
        <w:ind w:firstLine="360"/>
        <w:rPr>
          <w:rFonts w:asciiTheme="minorHAnsi" w:hAnsiTheme="minorHAnsi"/>
          <w:bCs/>
          <w:sz w:val="22"/>
          <w:szCs w:val="22"/>
        </w:rPr>
      </w:pPr>
    </w:p>
    <w:p w14:paraId="1AB9900A" w14:textId="7CE9F326" w:rsidR="00764DDD" w:rsidRPr="00D55F52" w:rsidRDefault="00764DDD" w:rsidP="00764DDD">
      <w:pPr>
        <w:numPr>
          <w:ilvl w:val="0"/>
          <w:numId w:val="8"/>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Provide PCFD their final campaign results by March 31, </w:t>
      </w:r>
      <w:r w:rsidR="00063652" w:rsidRPr="00D55F52">
        <w:rPr>
          <w:rFonts w:asciiTheme="minorHAnsi" w:hAnsiTheme="minorHAnsi"/>
          <w:sz w:val="22"/>
          <w:szCs w:val="22"/>
        </w:rPr>
        <w:t>20</w:t>
      </w:r>
      <w:r w:rsidR="008D1B1E">
        <w:rPr>
          <w:rFonts w:asciiTheme="minorHAnsi" w:hAnsiTheme="minorHAnsi"/>
          <w:sz w:val="22"/>
          <w:szCs w:val="22"/>
        </w:rPr>
        <w:t>21</w:t>
      </w:r>
      <w:r w:rsidRPr="00D55F52">
        <w:rPr>
          <w:rFonts w:asciiTheme="minorHAnsi" w:hAnsiTheme="minorHAnsi"/>
          <w:sz w:val="22"/>
          <w:szCs w:val="22"/>
        </w:rPr>
        <w:t>.*</w:t>
      </w:r>
    </w:p>
    <w:p w14:paraId="5BD7814F" w14:textId="77777777" w:rsidR="00764DDD" w:rsidRPr="00D55F52" w:rsidRDefault="00764DDD" w:rsidP="00764DDD">
      <w:pPr>
        <w:autoSpaceDE w:val="0"/>
        <w:autoSpaceDN w:val="0"/>
        <w:adjustRightInd w:val="0"/>
        <w:ind w:left="720"/>
        <w:rPr>
          <w:rFonts w:asciiTheme="minorHAnsi" w:hAnsiTheme="minorHAnsi"/>
          <w:bCs/>
          <w:sz w:val="22"/>
          <w:szCs w:val="22"/>
        </w:rPr>
      </w:pPr>
    </w:p>
    <w:p w14:paraId="75889DF2" w14:textId="77777777" w:rsidR="00764DDD" w:rsidRPr="00D55F52" w:rsidRDefault="00764DDD" w:rsidP="00764DDD">
      <w:pPr>
        <w:numPr>
          <w:ilvl w:val="0"/>
          <w:numId w:val="8"/>
        </w:numPr>
        <w:autoSpaceDE w:val="0"/>
        <w:autoSpaceDN w:val="0"/>
        <w:adjustRightInd w:val="0"/>
        <w:rPr>
          <w:rFonts w:asciiTheme="minorHAnsi" w:hAnsiTheme="minorHAnsi"/>
          <w:bCs/>
          <w:sz w:val="22"/>
          <w:szCs w:val="22"/>
        </w:rPr>
      </w:pPr>
      <w:r w:rsidRPr="00D55F52">
        <w:rPr>
          <w:rFonts w:asciiTheme="minorHAnsi" w:hAnsiTheme="minorHAnsi"/>
          <w:bCs/>
          <w:sz w:val="22"/>
          <w:szCs w:val="22"/>
        </w:rPr>
        <w:t>Process state employee campaign pledges from the point of data entry through designation payout.</w:t>
      </w:r>
    </w:p>
    <w:p w14:paraId="15203C7C" w14:textId="77777777" w:rsidR="00764DDD" w:rsidRPr="00D55F52" w:rsidRDefault="00764DDD" w:rsidP="00764DDD">
      <w:pPr>
        <w:autoSpaceDE w:val="0"/>
        <w:autoSpaceDN w:val="0"/>
        <w:adjustRightInd w:val="0"/>
        <w:rPr>
          <w:rFonts w:asciiTheme="minorHAnsi" w:hAnsiTheme="minorHAnsi"/>
          <w:sz w:val="22"/>
          <w:szCs w:val="22"/>
        </w:rPr>
      </w:pPr>
    </w:p>
    <w:p w14:paraId="10BD265C"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year-round customer service to donors; research and resolve designation issues, answer questions, issue refunds, and correct errors for the transactions/deductions processed.</w:t>
      </w:r>
    </w:p>
    <w:p w14:paraId="43754B92" w14:textId="77777777" w:rsidR="00764DDD" w:rsidRPr="00D55F52" w:rsidRDefault="00764DDD" w:rsidP="00764DDD">
      <w:pPr>
        <w:autoSpaceDE w:val="0"/>
        <w:autoSpaceDN w:val="0"/>
        <w:adjustRightInd w:val="0"/>
        <w:rPr>
          <w:rFonts w:asciiTheme="minorHAnsi" w:hAnsiTheme="minorHAnsi"/>
          <w:sz w:val="22"/>
          <w:szCs w:val="22"/>
        </w:rPr>
      </w:pPr>
    </w:p>
    <w:p w14:paraId="05E10A11"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Convert deduction information to electronic format provided by the SCO and submit it to the SCO in a timely fashion.</w:t>
      </w:r>
    </w:p>
    <w:p w14:paraId="254BE27A" w14:textId="77777777" w:rsidR="00764DDD" w:rsidRPr="00D55F52" w:rsidRDefault="00764DDD" w:rsidP="00764DDD">
      <w:pPr>
        <w:autoSpaceDE w:val="0"/>
        <w:autoSpaceDN w:val="0"/>
        <w:adjustRightInd w:val="0"/>
        <w:rPr>
          <w:rFonts w:asciiTheme="minorHAnsi" w:hAnsiTheme="minorHAnsi"/>
          <w:sz w:val="22"/>
          <w:szCs w:val="22"/>
        </w:rPr>
      </w:pPr>
    </w:p>
    <w:p w14:paraId="6B3C33EA"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Receive and process payroll deduction payments from the SCO (via direct deposit) on behalf of the PCFD.</w:t>
      </w:r>
    </w:p>
    <w:p w14:paraId="7FA090CA" w14:textId="77777777" w:rsidR="00764DDD" w:rsidRPr="00D55F52" w:rsidRDefault="00764DDD" w:rsidP="00764DDD">
      <w:pPr>
        <w:autoSpaceDE w:val="0"/>
        <w:autoSpaceDN w:val="0"/>
        <w:adjustRightInd w:val="0"/>
        <w:rPr>
          <w:rFonts w:asciiTheme="minorHAnsi" w:hAnsiTheme="minorHAnsi"/>
          <w:sz w:val="22"/>
          <w:szCs w:val="22"/>
        </w:rPr>
      </w:pPr>
    </w:p>
    <w:p w14:paraId="4DDF8E17"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Process one-time gift transactions and issue tax receipts to donors as requested.</w:t>
      </w:r>
    </w:p>
    <w:p w14:paraId="145AFA2D" w14:textId="77777777" w:rsidR="00764DDD" w:rsidRPr="00D55F52" w:rsidRDefault="00764DDD" w:rsidP="00764DDD">
      <w:pPr>
        <w:autoSpaceDE w:val="0"/>
        <w:autoSpaceDN w:val="0"/>
        <w:adjustRightInd w:val="0"/>
        <w:rPr>
          <w:rFonts w:asciiTheme="minorHAnsi" w:hAnsiTheme="minorHAnsi"/>
          <w:sz w:val="22"/>
          <w:szCs w:val="22"/>
        </w:rPr>
      </w:pPr>
    </w:p>
    <w:p w14:paraId="013C4075"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Compile and mail donor lists to federations and nonprofit agencies on behalf of the PCFD.</w:t>
      </w:r>
    </w:p>
    <w:p w14:paraId="7F816D24" w14:textId="77777777" w:rsidR="00764DDD" w:rsidRPr="00D55F52" w:rsidRDefault="00764DDD" w:rsidP="00764DDD">
      <w:pPr>
        <w:autoSpaceDE w:val="0"/>
        <w:autoSpaceDN w:val="0"/>
        <w:adjustRightInd w:val="0"/>
        <w:rPr>
          <w:rFonts w:asciiTheme="minorHAnsi" w:hAnsiTheme="minorHAnsi"/>
          <w:sz w:val="22"/>
          <w:szCs w:val="22"/>
        </w:rPr>
      </w:pPr>
    </w:p>
    <w:p w14:paraId="2344F777"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Send designation payments to federations and nonprofit based on payments received on behalf of the PCFD.</w:t>
      </w:r>
    </w:p>
    <w:p w14:paraId="27D65923" w14:textId="77777777" w:rsidR="00764DDD" w:rsidRPr="00D55F52" w:rsidRDefault="00764DDD" w:rsidP="00764DDD">
      <w:pPr>
        <w:autoSpaceDE w:val="0"/>
        <w:autoSpaceDN w:val="0"/>
        <w:adjustRightInd w:val="0"/>
        <w:rPr>
          <w:rFonts w:asciiTheme="minorHAnsi" w:hAnsiTheme="minorHAnsi"/>
          <w:sz w:val="22"/>
          <w:szCs w:val="22"/>
        </w:rPr>
      </w:pPr>
    </w:p>
    <w:p w14:paraId="65266370" w14:textId="77777777" w:rsidR="00932C68" w:rsidRPr="00D55F52" w:rsidRDefault="00932C68" w:rsidP="00932C68">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quarterly and/or monthly (for organizations signed up for EFT) distribution of dollars designated to the local PCFD.</w:t>
      </w:r>
    </w:p>
    <w:p w14:paraId="0CC1A3B8" w14:textId="77777777" w:rsidR="00764DDD" w:rsidRPr="00D55F52" w:rsidRDefault="00764DDD" w:rsidP="00932C68">
      <w:pPr>
        <w:autoSpaceDE w:val="0"/>
        <w:autoSpaceDN w:val="0"/>
        <w:adjustRightInd w:val="0"/>
        <w:ind w:left="720"/>
        <w:rPr>
          <w:rFonts w:asciiTheme="minorHAnsi" w:hAnsiTheme="minorHAnsi"/>
          <w:sz w:val="22"/>
          <w:szCs w:val="22"/>
        </w:rPr>
      </w:pPr>
    </w:p>
    <w:p w14:paraId="7BB29020"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designation payout reports to PCFD as requested.</w:t>
      </w:r>
    </w:p>
    <w:p w14:paraId="0C500401" w14:textId="77777777" w:rsidR="00764DDD" w:rsidRPr="00D55F52" w:rsidRDefault="00764DDD" w:rsidP="00764DDD">
      <w:pPr>
        <w:autoSpaceDE w:val="0"/>
        <w:autoSpaceDN w:val="0"/>
        <w:adjustRightInd w:val="0"/>
        <w:rPr>
          <w:rFonts w:asciiTheme="minorHAnsi" w:hAnsiTheme="minorHAnsi"/>
          <w:sz w:val="22"/>
          <w:szCs w:val="22"/>
        </w:rPr>
      </w:pPr>
    </w:p>
    <w:p w14:paraId="74B64EE3"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 Send thank you letters on behalf of the PCFD to donors who request acknowledgements.</w:t>
      </w:r>
    </w:p>
    <w:p w14:paraId="10FD40F8" w14:textId="77777777" w:rsidR="00764DDD" w:rsidRPr="00D55F52" w:rsidRDefault="00764DDD" w:rsidP="00764DDD">
      <w:pPr>
        <w:autoSpaceDE w:val="0"/>
        <w:autoSpaceDN w:val="0"/>
        <w:adjustRightInd w:val="0"/>
        <w:rPr>
          <w:rFonts w:asciiTheme="minorHAnsi" w:hAnsiTheme="minorHAnsi"/>
          <w:sz w:val="22"/>
          <w:szCs w:val="22"/>
        </w:rPr>
      </w:pPr>
    </w:p>
    <w:p w14:paraId="5EB23026"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Maintain and staff a toll free telephone number for donor access to OP information.</w:t>
      </w:r>
    </w:p>
    <w:p w14:paraId="74EE1BA3" w14:textId="77777777" w:rsidR="00764DDD" w:rsidRPr="00D55F52" w:rsidRDefault="00764DDD" w:rsidP="00764DDD">
      <w:pPr>
        <w:autoSpaceDE w:val="0"/>
        <w:autoSpaceDN w:val="0"/>
        <w:adjustRightInd w:val="0"/>
        <w:rPr>
          <w:rFonts w:asciiTheme="minorHAnsi" w:hAnsiTheme="minorHAnsi"/>
          <w:b/>
          <w:bCs/>
          <w:sz w:val="22"/>
          <w:szCs w:val="22"/>
        </w:rPr>
      </w:pPr>
    </w:p>
    <w:p w14:paraId="6DA72363"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21864ABF" w14:textId="77777777" w:rsidR="008D1B1E" w:rsidRDefault="008D1B1E" w:rsidP="00764DDD">
      <w:pPr>
        <w:autoSpaceDE w:val="0"/>
        <w:autoSpaceDN w:val="0"/>
        <w:adjustRightInd w:val="0"/>
        <w:outlineLvl w:val="0"/>
        <w:rPr>
          <w:rFonts w:asciiTheme="minorHAnsi" w:hAnsiTheme="minorHAnsi"/>
          <w:b/>
          <w:bCs/>
          <w:sz w:val="22"/>
          <w:szCs w:val="22"/>
        </w:rPr>
      </w:pPr>
    </w:p>
    <w:p w14:paraId="5AE63405" w14:textId="77777777" w:rsidR="008D1B1E" w:rsidRDefault="008D1B1E" w:rsidP="00764DDD">
      <w:pPr>
        <w:autoSpaceDE w:val="0"/>
        <w:autoSpaceDN w:val="0"/>
        <w:adjustRightInd w:val="0"/>
        <w:outlineLvl w:val="0"/>
        <w:rPr>
          <w:rFonts w:asciiTheme="minorHAnsi" w:hAnsiTheme="minorHAnsi"/>
          <w:b/>
          <w:bCs/>
          <w:sz w:val="22"/>
          <w:szCs w:val="22"/>
        </w:rPr>
      </w:pPr>
    </w:p>
    <w:p w14:paraId="400591D0" w14:textId="5C30E5A1"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lastRenderedPageBreak/>
        <w:t>PCFD is responsible to:</w:t>
      </w:r>
    </w:p>
    <w:p w14:paraId="30B7B45A"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128EA7BB" w14:textId="1A36FB0B"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Submit all donor pledge fo</w:t>
      </w:r>
      <w:r w:rsidR="008D1B1E">
        <w:rPr>
          <w:rFonts w:asciiTheme="minorHAnsi" w:hAnsiTheme="minorHAnsi"/>
          <w:sz w:val="22"/>
          <w:szCs w:val="22"/>
        </w:rPr>
        <w:t>rms to UWCCR by November 13, 2021</w:t>
      </w:r>
      <w:r w:rsidRPr="00D55F52">
        <w:rPr>
          <w:rFonts w:asciiTheme="minorHAnsi" w:hAnsiTheme="minorHAnsi"/>
          <w:sz w:val="22"/>
          <w:szCs w:val="22"/>
        </w:rPr>
        <w:t xml:space="preserve"> for UWCCR to guarantee those forms will be processed by the SCO in time for the first pay warrant deduction in January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sz w:val="22"/>
          <w:szCs w:val="22"/>
        </w:rPr>
        <w:t xml:space="preserve">. </w:t>
      </w:r>
    </w:p>
    <w:p w14:paraId="05C56BE8" w14:textId="77777777" w:rsidR="00F456D9" w:rsidRPr="00D55F52" w:rsidRDefault="00F456D9" w:rsidP="00F456D9">
      <w:pPr>
        <w:autoSpaceDE w:val="0"/>
        <w:autoSpaceDN w:val="0"/>
        <w:adjustRightInd w:val="0"/>
        <w:ind w:left="720"/>
        <w:rPr>
          <w:rFonts w:asciiTheme="minorHAnsi" w:hAnsiTheme="minorHAnsi"/>
          <w:sz w:val="22"/>
          <w:szCs w:val="22"/>
        </w:rPr>
      </w:pPr>
    </w:p>
    <w:p w14:paraId="01C954E3" w14:textId="77777777" w:rsidR="00764DDD" w:rsidRPr="00D55F52" w:rsidRDefault="00F456D9"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Provide permission and allow </w:t>
      </w:r>
      <w:r w:rsidR="00764DDD" w:rsidRPr="00D55F52">
        <w:rPr>
          <w:rFonts w:asciiTheme="minorHAnsi" w:hAnsiTheme="minorHAnsi"/>
          <w:sz w:val="22"/>
          <w:szCs w:val="22"/>
        </w:rPr>
        <w:t xml:space="preserve"> SCO to have payments deposited directly to UWCCR</w:t>
      </w:r>
      <w:r w:rsidRPr="00D55F52">
        <w:rPr>
          <w:rFonts w:asciiTheme="minorHAnsi" w:hAnsiTheme="minorHAnsi"/>
          <w:sz w:val="22"/>
          <w:szCs w:val="22"/>
        </w:rPr>
        <w:t>’s bank account</w:t>
      </w:r>
      <w:r w:rsidR="00764DDD" w:rsidRPr="00D55F52">
        <w:rPr>
          <w:rFonts w:asciiTheme="minorHAnsi" w:hAnsiTheme="minorHAnsi"/>
          <w:sz w:val="22"/>
          <w:szCs w:val="22"/>
        </w:rPr>
        <w:t xml:space="preserve"> per SCO requirements.</w:t>
      </w:r>
      <w:r w:rsidRPr="00D55F52">
        <w:rPr>
          <w:rFonts w:asciiTheme="minorHAnsi" w:hAnsiTheme="minorHAnsi"/>
          <w:sz w:val="22"/>
          <w:szCs w:val="22"/>
        </w:rPr>
        <w:t xml:space="preserve"> No exceptions will be made. </w:t>
      </w:r>
      <w:r w:rsidR="00764DDD" w:rsidRPr="00D55F52">
        <w:rPr>
          <w:rFonts w:asciiTheme="minorHAnsi" w:hAnsiTheme="minorHAnsi"/>
          <w:sz w:val="22"/>
          <w:szCs w:val="22"/>
        </w:rPr>
        <w:t xml:space="preserve"> </w:t>
      </w:r>
    </w:p>
    <w:p w14:paraId="23CA4562" w14:textId="77777777" w:rsidR="00764DDD" w:rsidRPr="00D55F52" w:rsidRDefault="00764DDD" w:rsidP="00764DDD">
      <w:pPr>
        <w:autoSpaceDE w:val="0"/>
        <w:autoSpaceDN w:val="0"/>
        <w:adjustRightInd w:val="0"/>
        <w:ind w:left="360"/>
        <w:rPr>
          <w:rFonts w:asciiTheme="minorHAnsi" w:hAnsiTheme="minorHAnsi"/>
          <w:color w:val="FF0000"/>
          <w:sz w:val="22"/>
          <w:szCs w:val="22"/>
        </w:rPr>
      </w:pPr>
    </w:p>
    <w:p w14:paraId="21D48DEF" w14:textId="77777777" w:rsidR="00764DDD" w:rsidRPr="00D55F52" w:rsidRDefault="00F456D9"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Allow </w:t>
      </w:r>
      <w:r w:rsidR="00764DDD" w:rsidRPr="00D55F52">
        <w:rPr>
          <w:rFonts w:asciiTheme="minorHAnsi" w:hAnsiTheme="minorHAnsi"/>
          <w:sz w:val="22"/>
          <w:szCs w:val="22"/>
        </w:rPr>
        <w:t xml:space="preserve">UWCCR to access and download electronic deduction data from the internet per SCO requirements. </w:t>
      </w:r>
    </w:p>
    <w:p w14:paraId="7255BF52" w14:textId="77777777" w:rsidR="00764DDD" w:rsidRPr="00D55F52" w:rsidRDefault="00764DDD" w:rsidP="00764DDD">
      <w:pPr>
        <w:autoSpaceDE w:val="0"/>
        <w:autoSpaceDN w:val="0"/>
        <w:adjustRightInd w:val="0"/>
        <w:ind w:left="720"/>
        <w:rPr>
          <w:rFonts w:asciiTheme="minorHAnsi" w:hAnsiTheme="minorHAnsi"/>
          <w:sz w:val="22"/>
          <w:szCs w:val="22"/>
        </w:rPr>
      </w:pPr>
    </w:p>
    <w:p w14:paraId="5E99A127"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Receive and review completed pledge forms from local donors and correct errors before submitting the forms to UWCCR for processing.</w:t>
      </w:r>
    </w:p>
    <w:p w14:paraId="46C83274" w14:textId="77777777" w:rsidR="00764DDD" w:rsidRPr="00D55F52" w:rsidRDefault="00764DDD" w:rsidP="00764DDD">
      <w:pPr>
        <w:autoSpaceDE w:val="0"/>
        <w:autoSpaceDN w:val="0"/>
        <w:adjustRightInd w:val="0"/>
        <w:rPr>
          <w:rFonts w:asciiTheme="minorHAnsi" w:hAnsiTheme="minorHAnsi"/>
          <w:sz w:val="22"/>
          <w:szCs w:val="22"/>
        </w:rPr>
      </w:pPr>
    </w:p>
    <w:p w14:paraId="09446B74"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Complete campaign envelopes and campaign logs as instructed by UWCCR</w:t>
      </w:r>
      <w:r w:rsidR="005B4114">
        <w:rPr>
          <w:rFonts w:asciiTheme="minorHAnsi" w:hAnsiTheme="minorHAnsi"/>
          <w:sz w:val="22"/>
          <w:szCs w:val="22"/>
        </w:rPr>
        <w:t xml:space="preserve"> per processing training</w:t>
      </w:r>
    </w:p>
    <w:p w14:paraId="20DAF66B" w14:textId="77777777" w:rsidR="00764DDD" w:rsidRPr="00D55F52" w:rsidRDefault="00764DDD" w:rsidP="00764DDD">
      <w:pPr>
        <w:autoSpaceDE w:val="0"/>
        <w:autoSpaceDN w:val="0"/>
        <w:adjustRightInd w:val="0"/>
        <w:rPr>
          <w:rFonts w:asciiTheme="minorHAnsi" w:hAnsiTheme="minorHAnsi"/>
          <w:sz w:val="22"/>
          <w:szCs w:val="22"/>
        </w:rPr>
      </w:pPr>
    </w:p>
    <w:p w14:paraId="0B2C1FF8"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Deposit cash/one time gifts to pre-established bank account for UWCCR at least every other day and in conjunction with the submission of the appropriate log sheet.</w:t>
      </w:r>
    </w:p>
    <w:p w14:paraId="36D3304E" w14:textId="77777777" w:rsidR="00764DDD" w:rsidRPr="00D55F52" w:rsidRDefault="00764DDD" w:rsidP="00764DDD">
      <w:pPr>
        <w:autoSpaceDE w:val="0"/>
        <w:autoSpaceDN w:val="0"/>
        <w:adjustRightInd w:val="0"/>
        <w:rPr>
          <w:rFonts w:asciiTheme="minorHAnsi" w:hAnsiTheme="minorHAnsi"/>
          <w:sz w:val="22"/>
          <w:szCs w:val="22"/>
        </w:rPr>
      </w:pPr>
    </w:p>
    <w:p w14:paraId="5EF0F78D"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Use standard agency code numbers, and other material or information in local OP materials.</w:t>
      </w:r>
    </w:p>
    <w:p w14:paraId="5D55C68B" w14:textId="77777777" w:rsidR="00764DDD" w:rsidRPr="00D55F52" w:rsidRDefault="00764DDD" w:rsidP="00764DDD">
      <w:pPr>
        <w:autoSpaceDE w:val="0"/>
        <w:autoSpaceDN w:val="0"/>
        <w:adjustRightInd w:val="0"/>
        <w:rPr>
          <w:rFonts w:asciiTheme="minorHAnsi" w:hAnsiTheme="minorHAnsi"/>
          <w:sz w:val="22"/>
          <w:szCs w:val="22"/>
        </w:rPr>
      </w:pPr>
    </w:p>
    <w:p w14:paraId="3EAEB908"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V.  ADDITIONAL TERMS</w:t>
      </w:r>
    </w:p>
    <w:p w14:paraId="4FFD4F62" w14:textId="31B8E637" w:rsidR="00764DDD" w:rsidRPr="00D55F52" w:rsidRDefault="00764DDD" w:rsidP="00764DDD">
      <w:pPr>
        <w:numPr>
          <w:ilvl w:val="0"/>
          <w:numId w:val="12"/>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Cash donations received by UWCCR by December 31, </w:t>
      </w:r>
      <w:r w:rsidR="008D1B1E">
        <w:rPr>
          <w:rFonts w:asciiTheme="minorHAnsi" w:hAnsiTheme="minorHAnsi"/>
          <w:sz w:val="22"/>
          <w:szCs w:val="22"/>
        </w:rPr>
        <w:t>2020</w:t>
      </w:r>
      <w:r w:rsidRPr="00D55F52">
        <w:rPr>
          <w:rFonts w:asciiTheme="minorHAnsi" w:hAnsiTheme="minorHAnsi"/>
          <w:sz w:val="22"/>
          <w:szCs w:val="22"/>
        </w:rPr>
        <w:t>, will be paid out to designated</w:t>
      </w:r>
      <w:r w:rsidRPr="00D55F52">
        <w:rPr>
          <w:rFonts w:asciiTheme="minorHAnsi" w:hAnsiTheme="minorHAnsi"/>
          <w:bCs/>
          <w:sz w:val="22"/>
          <w:szCs w:val="22"/>
        </w:rPr>
        <w:t xml:space="preserve"> </w:t>
      </w:r>
      <w:r w:rsidRPr="00D55F52">
        <w:rPr>
          <w:rFonts w:asciiTheme="minorHAnsi" w:hAnsiTheme="minorHAnsi"/>
          <w:sz w:val="22"/>
          <w:szCs w:val="22"/>
        </w:rPr>
        <w:t xml:space="preserve">nonprofits and PCFDs in the month of February </w:t>
      </w:r>
      <w:r w:rsidR="008D1B1E">
        <w:rPr>
          <w:rFonts w:asciiTheme="minorHAnsi" w:hAnsiTheme="minorHAnsi"/>
          <w:sz w:val="22"/>
          <w:szCs w:val="22"/>
        </w:rPr>
        <w:t>2021</w:t>
      </w:r>
      <w:r w:rsidR="007F787D">
        <w:rPr>
          <w:rFonts w:asciiTheme="minorHAnsi" w:hAnsiTheme="minorHAnsi"/>
          <w:sz w:val="22"/>
          <w:szCs w:val="22"/>
        </w:rPr>
        <w:t>.</w:t>
      </w:r>
      <w:r w:rsidRPr="00D55F52">
        <w:rPr>
          <w:rFonts w:asciiTheme="minorHAnsi" w:hAnsiTheme="minorHAnsi"/>
          <w:sz w:val="22"/>
          <w:szCs w:val="22"/>
        </w:rPr>
        <w:t xml:space="preserve">  </w:t>
      </w:r>
    </w:p>
    <w:p w14:paraId="43DB3685" w14:textId="77777777" w:rsidR="00764DDD" w:rsidRPr="00D55F52" w:rsidRDefault="00764DDD" w:rsidP="00764DDD">
      <w:pPr>
        <w:autoSpaceDE w:val="0"/>
        <w:autoSpaceDN w:val="0"/>
        <w:adjustRightInd w:val="0"/>
        <w:ind w:left="720"/>
        <w:rPr>
          <w:rFonts w:asciiTheme="minorHAnsi" w:hAnsiTheme="minorHAnsi"/>
          <w:bCs/>
          <w:sz w:val="22"/>
          <w:szCs w:val="22"/>
        </w:rPr>
      </w:pPr>
    </w:p>
    <w:p w14:paraId="4BC776F0" w14:textId="5ACBB4BF" w:rsidR="00764DDD" w:rsidRPr="00D55F52" w:rsidRDefault="00764DDD" w:rsidP="00764DDD">
      <w:pPr>
        <w:numPr>
          <w:ilvl w:val="0"/>
          <w:numId w:val="12"/>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payroll deduction contributions for the </w:t>
      </w:r>
      <w:r w:rsidR="008D1B1E">
        <w:rPr>
          <w:rFonts w:asciiTheme="minorHAnsi" w:hAnsiTheme="minorHAnsi"/>
          <w:sz w:val="22"/>
          <w:szCs w:val="22"/>
        </w:rPr>
        <w:t>2020-2021</w:t>
      </w:r>
      <w:r w:rsidRPr="00D55F52">
        <w:rPr>
          <w:rFonts w:asciiTheme="minorHAnsi" w:hAnsiTheme="minorHAnsi"/>
          <w:sz w:val="22"/>
          <w:szCs w:val="22"/>
        </w:rPr>
        <w:t xml:space="preserve"> campaign will be paid out to PCFDs and</w:t>
      </w:r>
      <w:r w:rsidRPr="00D55F52">
        <w:rPr>
          <w:rFonts w:asciiTheme="minorHAnsi" w:hAnsiTheme="minorHAnsi"/>
          <w:bCs/>
          <w:sz w:val="22"/>
          <w:szCs w:val="22"/>
        </w:rPr>
        <w:t xml:space="preserve"> </w:t>
      </w:r>
      <w:r w:rsidRPr="00D55F52">
        <w:rPr>
          <w:rFonts w:asciiTheme="minorHAnsi" w:hAnsiTheme="minorHAnsi"/>
          <w:sz w:val="22"/>
          <w:szCs w:val="22"/>
        </w:rPr>
        <w:t xml:space="preserve">other designated agencies on a quarterly basis commencing in April </w:t>
      </w:r>
      <w:r w:rsidR="007F787D" w:rsidRPr="00D55F52">
        <w:rPr>
          <w:rFonts w:asciiTheme="minorHAnsi" w:hAnsiTheme="minorHAnsi"/>
          <w:sz w:val="22"/>
          <w:szCs w:val="22"/>
        </w:rPr>
        <w:t>20</w:t>
      </w:r>
      <w:r w:rsidR="008D1B1E">
        <w:rPr>
          <w:rFonts w:asciiTheme="minorHAnsi" w:hAnsiTheme="minorHAnsi"/>
          <w:sz w:val="22"/>
          <w:szCs w:val="22"/>
        </w:rPr>
        <w:t>21</w:t>
      </w:r>
      <w:r w:rsidRPr="00D55F52">
        <w:rPr>
          <w:rFonts w:asciiTheme="minorHAnsi" w:hAnsiTheme="minorHAnsi"/>
          <w:sz w:val="22"/>
          <w:szCs w:val="22"/>
        </w:rPr>
        <w:t>. In the interest of</w:t>
      </w:r>
      <w:r w:rsidRPr="00D55F52">
        <w:rPr>
          <w:rFonts w:asciiTheme="minorHAnsi" w:hAnsiTheme="minorHAnsi"/>
          <w:bCs/>
          <w:sz w:val="22"/>
          <w:szCs w:val="22"/>
        </w:rPr>
        <w:t xml:space="preserve"> </w:t>
      </w:r>
      <w:r w:rsidRPr="00D55F52">
        <w:rPr>
          <w:rFonts w:asciiTheme="minorHAnsi" w:hAnsiTheme="minorHAnsi"/>
          <w:sz w:val="22"/>
          <w:szCs w:val="22"/>
        </w:rPr>
        <w:t xml:space="preserve">efficiency, payments will not be sent until the payment balance amount reaches $100 or until June </w:t>
      </w:r>
      <w:r w:rsidR="007F787D" w:rsidRPr="00D55F52">
        <w:rPr>
          <w:rFonts w:asciiTheme="minorHAnsi" w:hAnsiTheme="minorHAnsi"/>
          <w:sz w:val="22"/>
          <w:szCs w:val="22"/>
        </w:rPr>
        <w:t>20</w:t>
      </w:r>
      <w:r w:rsidR="008D1B1E">
        <w:rPr>
          <w:rFonts w:asciiTheme="minorHAnsi" w:hAnsiTheme="minorHAnsi"/>
          <w:sz w:val="22"/>
          <w:szCs w:val="22"/>
        </w:rPr>
        <w:t>21</w:t>
      </w:r>
      <w:r w:rsidRPr="00D55F52">
        <w:rPr>
          <w:rFonts w:asciiTheme="minorHAnsi" w:hAnsiTheme="minorHAnsi"/>
          <w:bCs/>
          <w:sz w:val="22"/>
          <w:szCs w:val="22"/>
        </w:rPr>
        <w:t xml:space="preserve">; </w:t>
      </w:r>
      <w:r w:rsidRPr="00D55F52">
        <w:rPr>
          <w:rFonts w:asciiTheme="minorHAnsi" w:hAnsiTheme="minorHAnsi"/>
          <w:sz w:val="22"/>
          <w:szCs w:val="22"/>
        </w:rPr>
        <w:t xml:space="preserve">whichever comes first. UWCCR </w:t>
      </w:r>
      <w:r w:rsidR="00932C68" w:rsidRPr="00D55F52">
        <w:rPr>
          <w:rFonts w:asciiTheme="minorHAnsi" w:hAnsiTheme="minorHAnsi"/>
          <w:sz w:val="22"/>
          <w:szCs w:val="22"/>
        </w:rPr>
        <w:t xml:space="preserve">has moved to </w:t>
      </w:r>
      <w:r w:rsidRPr="00D55F52">
        <w:rPr>
          <w:rFonts w:asciiTheme="minorHAnsi" w:hAnsiTheme="minorHAnsi"/>
          <w:sz w:val="22"/>
          <w:szCs w:val="22"/>
        </w:rPr>
        <w:t xml:space="preserve">a monthly payout schedule for organizations who have signed up for EFT. </w:t>
      </w:r>
    </w:p>
    <w:p w14:paraId="3E2AC13C" w14:textId="77777777" w:rsidR="00764DDD" w:rsidRPr="00D55F52" w:rsidRDefault="00764DDD" w:rsidP="00764DDD">
      <w:pPr>
        <w:autoSpaceDE w:val="0"/>
        <w:autoSpaceDN w:val="0"/>
        <w:adjustRightInd w:val="0"/>
        <w:ind w:left="720"/>
        <w:rPr>
          <w:rFonts w:asciiTheme="minorHAnsi" w:hAnsiTheme="minorHAnsi"/>
          <w:sz w:val="22"/>
          <w:szCs w:val="22"/>
        </w:rPr>
      </w:pPr>
    </w:p>
    <w:p w14:paraId="0943F1CB" w14:textId="00E1C921" w:rsidR="00764DDD" w:rsidRPr="00D55F52" w:rsidRDefault="00764DDD" w:rsidP="00764DDD">
      <w:pPr>
        <w:numPr>
          <w:ilvl w:val="0"/>
          <w:numId w:val="12"/>
        </w:numPr>
        <w:autoSpaceDE w:val="0"/>
        <w:autoSpaceDN w:val="0"/>
        <w:adjustRightInd w:val="0"/>
        <w:rPr>
          <w:rFonts w:asciiTheme="minorHAnsi" w:hAnsiTheme="minorHAnsi"/>
          <w:bCs/>
          <w:sz w:val="22"/>
          <w:szCs w:val="22"/>
        </w:rPr>
      </w:pPr>
      <w:r w:rsidRPr="00D55F52">
        <w:rPr>
          <w:rFonts w:asciiTheme="minorHAnsi" w:hAnsiTheme="minorHAnsi"/>
          <w:sz w:val="22"/>
          <w:szCs w:val="22"/>
        </w:rPr>
        <w:t>PCFDs will ensure that any actions necessary will be taken in time to enable SCO payments to be deposited to the Collaborative account to commence with the SCO</w:t>
      </w:r>
      <w:r w:rsidRPr="00D55F52">
        <w:rPr>
          <w:rFonts w:asciiTheme="minorHAnsi" w:hAnsiTheme="minorHAnsi"/>
          <w:bCs/>
          <w:sz w:val="22"/>
          <w:szCs w:val="22"/>
        </w:rPr>
        <w:t xml:space="preserve"> </w:t>
      </w:r>
      <w:r w:rsidRPr="00D55F52">
        <w:rPr>
          <w:rFonts w:asciiTheme="minorHAnsi" w:hAnsiTheme="minorHAnsi"/>
          <w:sz w:val="22"/>
          <w:szCs w:val="22"/>
        </w:rPr>
        <w:t xml:space="preserve">payment dated December 31, </w:t>
      </w:r>
      <w:r w:rsidR="008D1B1E">
        <w:rPr>
          <w:rFonts w:asciiTheme="minorHAnsi" w:hAnsiTheme="minorHAnsi"/>
          <w:sz w:val="22"/>
          <w:szCs w:val="22"/>
        </w:rPr>
        <w:t>2020</w:t>
      </w:r>
      <w:r w:rsidRPr="00D55F52">
        <w:rPr>
          <w:rFonts w:asciiTheme="minorHAnsi" w:hAnsiTheme="minorHAnsi"/>
          <w:sz w:val="22"/>
          <w:szCs w:val="22"/>
        </w:rPr>
        <w:t>, as this payment reflects deductions and other changes effective January 1, 20</w:t>
      </w:r>
      <w:r w:rsidR="008D1B1E">
        <w:rPr>
          <w:rFonts w:asciiTheme="minorHAnsi" w:hAnsiTheme="minorHAnsi"/>
          <w:sz w:val="22"/>
          <w:szCs w:val="22"/>
        </w:rPr>
        <w:t>21</w:t>
      </w:r>
      <w:r w:rsidRPr="00D55F52">
        <w:rPr>
          <w:rFonts w:asciiTheme="minorHAnsi" w:hAnsiTheme="minorHAnsi"/>
          <w:sz w:val="22"/>
          <w:szCs w:val="22"/>
        </w:rPr>
        <w:t>. Under the terms of this agreement, UWCCR is responsible for paying out designations based</w:t>
      </w:r>
      <w:r w:rsidRPr="00D55F52">
        <w:rPr>
          <w:rFonts w:asciiTheme="minorHAnsi" w:hAnsiTheme="minorHAnsi"/>
          <w:bCs/>
          <w:sz w:val="22"/>
          <w:szCs w:val="22"/>
        </w:rPr>
        <w:t xml:space="preserve"> </w:t>
      </w:r>
      <w:r w:rsidRPr="00D55F52">
        <w:rPr>
          <w:rFonts w:asciiTheme="minorHAnsi" w:hAnsiTheme="minorHAnsi"/>
          <w:sz w:val="22"/>
          <w:szCs w:val="22"/>
        </w:rPr>
        <w:t xml:space="preserve">on deductions effective January 1, </w:t>
      </w:r>
      <w:r w:rsidR="007F787D" w:rsidRPr="00D55F52">
        <w:rPr>
          <w:rFonts w:asciiTheme="minorHAnsi" w:hAnsiTheme="minorHAnsi"/>
          <w:sz w:val="22"/>
          <w:szCs w:val="22"/>
        </w:rPr>
        <w:t>20</w:t>
      </w:r>
      <w:r w:rsidR="008D1B1E">
        <w:rPr>
          <w:rFonts w:asciiTheme="minorHAnsi" w:hAnsiTheme="minorHAnsi"/>
          <w:sz w:val="22"/>
          <w:szCs w:val="22"/>
        </w:rPr>
        <w:t>21</w:t>
      </w:r>
      <w:r w:rsidRPr="00D55F52">
        <w:rPr>
          <w:rFonts w:asciiTheme="minorHAnsi" w:hAnsiTheme="minorHAnsi"/>
          <w:sz w:val="22"/>
          <w:szCs w:val="22"/>
        </w:rPr>
        <w:t>. Payments deposited to the collaborative account for</w:t>
      </w:r>
      <w:r w:rsidRPr="00D55F52">
        <w:rPr>
          <w:rFonts w:asciiTheme="minorHAnsi" w:hAnsiTheme="minorHAnsi"/>
          <w:bCs/>
          <w:sz w:val="22"/>
          <w:szCs w:val="22"/>
        </w:rPr>
        <w:t xml:space="preserve"> </w:t>
      </w:r>
      <w:r w:rsidRPr="00D55F52">
        <w:rPr>
          <w:rFonts w:asciiTheme="minorHAnsi" w:hAnsiTheme="minorHAnsi"/>
          <w:sz w:val="22"/>
          <w:szCs w:val="22"/>
        </w:rPr>
        <w:t xml:space="preserve">purposes of paying out designations for the </w:t>
      </w:r>
      <w:r w:rsidR="008D1B1E">
        <w:rPr>
          <w:rFonts w:asciiTheme="minorHAnsi" w:hAnsiTheme="minorHAnsi"/>
          <w:sz w:val="22"/>
          <w:szCs w:val="22"/>
        </w:rPr>
        <w:t>2020-2021</w:t>
      </w:r>
      <w:r w:rsidRPr="00D55F52">
        <w:rPr>
          <w:rFonts w:asciiTheme="minorHAnsi" w:hAnsiTheme="minorHAnsi"/>
          <w:sz w:val="22"/>
          <w:szCs w:val="22"/>
        </w:rPr>
        <w:t xml:space="preserve"> campaign year will continue being deposited</w:t>
      </w:r>
      <w:r w:rsidRPr="00D55F52">
        <w:rPr>
          <w:rFonts w:asciiTheme="minorHAnsi" w:hAnsiTheme="minorHAnsi"/>
          <w:bCs/>
          <w:sz w:val="22"/>
          <w:szCs w:val="22"/>
        </w:rPr>
        <w:t xml:space="preserve"> </w:t>
      </w:r>
      <w:r w:rsidRPr="00D55F52">
        <w:rPr>
          <w:rFonts w:asciiTheme="minorHAnsi" w:hAnsiTheme="minorHAnsi"/>
          <w:sz w:val="22"/>
          <w:szCs w:val="22"/>
        </w:rPr>
        <w:t xml:space="preserve">through December </w:t>
      </w:r>
      <w:r w:rsidR="007F787D" w:rsidRPr="00D55F52">
        <w:rPr>
          <w:rFonts w:asciiTheme="minorHAnsi" w:hAnsiTheme="minorHAnsi"/>
          <w:sz w:val="22"/>
          <w:szCs w:val="22"/>
        </w:rPr>
        <w:t>20</w:t>
      </w:r>
      <w:r w:rsidR="00592724">
        <w:rPr>
          <w:rFonts w:asciiTheme="minorHAnsi" w:hAnsiTheme="minorHAnsi"/>
          <w:sz w:val="22"/>
          <w:szCs w:val="22"/>
        </w:rPr>
        <w:t>21</w:t>
      </w:r>
      <w:r w:rsidR="007F787D" w:rsidRPr="00D55F52">
        <w:rPr>
          <w:rFonts w:asciiTheme="minorHAnsi" w:hAnsiTheme="minorHAnsi"/>
          <w:sz w:val="22"/>
          <w:szCs w:val="22"/>
        </w:rPr>
        <w:t xml:space="preserve"> </w:t>
      </w:r>
      <w:r w:rsidRPr="00D55F52">
        <w:rPr>
          <w:rFonts w:asciiTheme="minorHAnsi" w:hAnsiTheme="minorHAnsi"/>
          <w:sz w:val="22"/>
          <w:szCs w:val="22"/>
        </w:rPr>
        <w:t>to ensure a proper and complete payout cycle.</w:t>
      </w:r>
    </w:p>
    <w:p w14:paraId="0E9FA7CE" w14:textId="77777777" w:rsidR="00764DDD" w:rsidRPr="00D55F52" w:rsidRDefault="00764DDD" w:rsidP="00764DDD">
      <w:pPr>
        <w:autoSpaceDE w:val="0"/>
        <w:autoSpaceDN w:val="0"/>
        <w:adjustRightInd w:val="0"/>
        <w:rPr>
          <w:rFonts w:asciiTheme="minorHAnsi" w:hAnsiTheme="minorHAnsi"/>
          <w:sz w:val="22"/>
          <w:szCs w:val="22"/>
        </w:rPr>
      </w:pPr>
    </w:p>
    <w:p w14:paraId="1DF54003"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 xml:space="preserve">VI. FEES </w:t>
      </w:r>
    </w:p>
    <w:p w14:paraId="64A57314" w14:textId="77777777" w:rsidR="00764DDD" w:rsidRPr="00D55F52" w:rsidRDefault="00764DDD" w:rsidP="00764DDD">
      <w:pPr>
        <w:autoSpaceDE w:val="0"/>
        <w:autoSpaceDN w:val="0"/>
        <w:adjustRightInd w:val="0"/>
        <w:outlineLvl w:val="0"/>
        <w:rPr>
          <w:rFonts w:asciiTheme="minorHAnsi" w:hAnsiTheme="minorHAnsi"/>
          <w:b/>
          <w:sz w:val="22"/>
          <w:szCs w:val="22"/>
        </w:rPr>
      </w:pPr>
      <w:r w:rsidRPr="00D55F52">
        <w:rPr>
          <w:rFonts w:asciiTheme="minorHAnsi" w:hAnsiTheme="minorHAnsi"/>
          <w:b/>
          <w:sz w:val="22"/>
          <w:szCs w:val="22"/>
        </w:rPr>
        <w:t xml:space="preserve">Administration Fee: </w:t>
      </w:r>
    </w:p>
    <w:p w14:paraId="3A3CA4C0" w14:textId="65F2CD3B"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administrative fee for the </w:t>
      </w:r>
      <w:r w:rsidR="00592724">
        <w:rPr>
          <w:rFonts w:asciiTheme="minorHAnsi" w:hAnsiTheme="minorHAnsi"/>
          <w:sz w:val="22"/>
          <w:szCs w:val="22"/>
        </w:rPr>
        <w:t>2020-2021</w:t>
      </w:r>
      <w:r w:rsidRPr="00D55F52">
        <w:rPr>
          <w:rFonts w:asciiTheme="minorHAnsi" w:hAnsiTheme="minorHAnsi"/>
          <w:sz w:val="22"/>
          <w:szCs w:val="22"/>
        </w:rPr>
        <w:t xml:space="preserve"> OP Initiative is as follows:</w:t>
      </w:r>
    </w:p>
    <w:p w14:paraId="43893576" w14:textId="77777777" w:rsidR="00764DDD" w:rsidRPr="00D55F52" w:rsidRDefault="00764DDD" w:rsidP="00764DDD">
      <w:pPr>
        <w:autoSpaceDE w:val="0"/>
        <w:autoSpaceDN w:val="0"/>
        <w:adjustRightInd w:val="0"/>
        <w:rPr>
          <w:rFonts w:asciiTheme="minorHAnsi" w:hAnsiTheme="minorHAnsi"/>
          <w:sz w:val="22"/>
          <w:szCs w:val="22"/>
        </w:rPr>
      </w:pPr>
    </w:p>
    <w:p w14:paraId="01D4D64C" w14:textId="25A9C7B3" w:rsidR="00764DDD" w:rsidRPr="0093381E" w:rsidRDefault="0093381E" w:rsidP="00764DDD">
      <w:pPr>
        <w:numPr>
          <w:ilvl w:val="0"/>
          <w:numId w:val="14"/>
        </w:numPr>
        <w:autoSpaceDE w:val="0"/>
        <w:autoSpaceDN w:val="0"/>
        <w:adjustRightInd w:val="0"/>
        <w:rPr>
          <w:rFonts w:asciiTheme="minorHAnsi" w:hAnsiTheme="minorHAnsi"/>
          <w:sz w:val="22"/>
          <w:szCs w:val="22"/>
        </w:rPr>
      </w:pPr>
      <w:r>
        <w:rPr>
          <w:rFonts w:asciiTheme="minorHAnsi" w:hAnsiTheme="minorHAnsi"/>
          <w:sz w:val="22"/>
          <w:szCs w:val="22"/>
        </w:rPr>
        <w:t>$.35</w:t>
      </w:r>
      <w:r w:rsidR="00764DDD" w:rsidRPr="0093381E">
        <w:rPr>
          <w:rFonts w:asciiTheme="minorHAnsi" w:hAnsiTheme="minorHAnsi"/>
          <w:sz w:val="22"/>
          <w:szCs w:val="22"/>
        </w:rPr>
        <w:t xml:space="preserve"> cent per transaction fee as set by the State Controller’s Office (SCO). This fee is subject to change.</w:t>
      </w:r>
    </w:p>
    <w:p w14:paraId="5D2DE0B3" w14:textId="77777777" w:rsidR="00764DDD" w:rsidRPr="00D55F52" w:rsidRDefault="00764DDD" w:rsidP="00764DDD">
      <w:pPr>
        <w:numPr>
          <w:ilvl w:val="0"/>
          <w:numId w:val="14"/>
        </w:numPr>
        <w:autoSpaceDE w:val="0"/>
        <w:autoSpaceDN w:val="0"/>
        <w:adjustRightInd w:val="0"/>
        <w:rPr>
          <w:rFonts w:asciiTheme="minorHAnsi" w:hAnsiTheme="minorHAnsi"/>
          <w:sz w:val="22"/>
          <w:szCs w:val="22"/>
        </w:rPr>
      </w:pPr>
      <w:r w:rsidRPr="00D55F52">
        <w:rPr>
          <w:rFonts w:asciiTheme="minorHAnsi" w:hAnsiTheme="minorHAnsi"/>
          <w:sz w:val="22"/>
          <w:szCs w:val="22"/>
        </w:rPr>
        <w:t>14% DGS set rate:</w:t>
      </w:r>
    </w:p>
    <w:p w14:paraId="44120A9F"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lastRenderedPageBreak/>
        <w:t>8% allocated to United Way California Capital Region (UWCCR) to manage and process the campaign year round</w:t>
      </w:r>
    </w:p>
    <w:p w14:paraId="032E4D35"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t>5.5% for reimbursement to the local Principal Combined Fund Drive (PCFD) for fundraising expenses</w:t>
      </w:r>
    </w:p>
    <w:p w14:paraId="22549CC2"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t>.5% to DGS for related campaign activity reimbursement</w:t>
      </w:r>
    </w:p>
    <w:p w14:paraId="230E824B" w14:textId="66AFA443" w:rsidR="00764DDD" w:rsidRPr="00D55F52" w:rsidRDefault="00764DDD" w:rsidP="00764DDD">
      <w:pPr>
        <w:numPr>
          <w:ilvl w:val="0"/>
          <w:numId w:val="14"/>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overall DGS approved percentage rate and SCO per transaction fee will be published in the </w:t>
      </w:r>
      <w:r w:rsidR="00592724">
        <w:rPr>
          <w:rFonts w:asciiTheme="minorHAnsi" w:hAnsiTheme="minorHAnsi"/>
          <w:sz w:val="22"/>
          <w:szCs w:val="22"/>
        </w:rPr>
        <w:t>2020</w:t>
      </w:r>
      <w:r w:rsidR="007F787D" w:rsidRPr="00D55F52">
        <w:rPr>
          <w:rFonts w:asciiTheme="minorHAnsi" w:hAnsiTheme="minorHAnsi"/>
          <w:sz w:val="22"/>
          <w:szCs w:val="22"/>
        </w:rPr>
        <w:t xml:space="preserve"> </w:t>
      </w:r>
      <w:r w:rsidRPr="00D55F52">
        <w:rPr>
          <w:rFonts w:asciiTheme="minorHAnsi" w:hAnsiTheme="minorHAnsi"/>
          <w:sz w:val="22"/>
          <w:szCs w:val="22"/>
        </w:rPr>
        <w:t>OP Initiative literature.</w:t>
      </w:r>
    </w:p>
    <w:p w14:paraId="7EA92A1E" w14:textId="77777777" w:rsidR="00764DDD" w:rsidRPr="00D55F52" w:rsidRDefault="00764DDD" w:rsidP="00764DDD">
      <w:pPr>
        <w:pStyle w:val="ListParagraph"/>
        <w:ind w:left="0"/>
        <w:rPr>
          <w:rFonts w:asciiTheme="minorHAnsi" w:hAnsiTheme="minorHAnsi"/>
          <w:b/>
          <w:bCs/>
          <w:sz w:val="22"/>
          <w:szCs w:val="22"/>
        </w:rPr>
      </w:pPr>
    </w:p>
    <w:p w14:paraId="3AC1CDEA"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IX. SIGNATURES</w:t>
      </w:r>
    </w:p>
    <w:p w14:paraId="38055E27"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As duly authorized officers of our respective organizations, we hereby agree to the above terms and conditions.</w:t>
      </w:r>
    </w:p>
    <w:p w14:paraId="40F9D755" w14:textId="77777777" w:rsidR="00764DDD" w:rsidRPr="00D55F52" w:rsidRDefault="00764DDD" w:rsidP="00764DDD">
      <w:pPr>
        <w:autoSpaceDE w:val="0"/>
        <w:autoSpaceDN w:val="0"/>
        <w:adjustRightInd w:val="0"/>
        <w:rPr>
          <w:rFonts w:asciiTheme="minorHAnsi" w:hAnsiTheme="minorHAnsi"/>
          <w:sz w:val="22"/>
          <w:szCs w:val="22"/>
        </w:rPr>
      </w:pPr>
    </w:p>
    <w:p w14:paraId="4BC6B790"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PCFD Name: </w:t>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p>
    <w:p w14:paraId="217CE76E"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CEO </w:t>
      </w:r>
      <w:r w:rsidR="00764DDD" w:rsidRPr="00D55F52">
        <w:rPr>
          <w:rFonts w:asciiTheme="minorHAnsi" w:hAnsiTheme="minorHAnsi"/>
          <w:sz w:val="22"/>
          <w:szCs w:val="22"/>
        </w:rPr>
        <w:t>Name:</w:t>
      </w:r>
    </w:p>
    <w:p w14:paraId="4FC731D0"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CEO </w:t>
      </w:r>
      <w:r w:rsidR="00764DDD" w:rsidRPr="00D55F52">
        <w:rPr>
          <w:rFonts w:asciiTheme="minorHAnsi" w:hAnsiTheme="minorHAnsi"/>
          <w:sz w:val="22"/>
          <w:szCs w:val="22"/>
        </w:rPr>
        <w:t>Signature:</w:t>
      </w:r>
    </w:p>
    <w:p w14:paraId="27CEE403"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Date: </w:t>
      </w:r>
    </w:p>
    <w:p w14:paraId="470E0CB3" w14:textId="77777777" w:rsidR="00764DDD" w:rsidRPr="00D55F52" w:rsidRDefault="00764DDD" w:rsidP="00764DDD">
      <w:pPr>
        <w:autoSpaceDE w:val="0"/>
        <w:autoSpaceDN w:val="0"/>
        <w:adjustRightInd w:val="0"/>
        <w:rPr>
          <w:rFonts w:asciiTheme="minorHAnsi" w:hAnsiTheme="minorHAnsi"/>
          <w:sz w:val="22"/>
          <w:szCs w:val="22"/>
        </w:rPr>
      </w:pPr>
    </w:p>
    <w:p w14:paraId="0109FF0E"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p>
    <w:p w14:paraId="778A6F42" w14:textId="77777777" w:rsidR="00764DDD" w:rsidRPr="00D55F52" w:rsidRDefault="00764DDD" w:rsidP="00764DDD">
      <w:pPr>
        <w:autoSpaceDE w:val="0"/>
        <w:autoSpaceDN w:val="0"/>
        <w:adjustRightInd w:val="0"/>
        <w:rPr>
          <w:rFonts w:asciiTheme="minorHAnsi" w:hAnsiTheme="minorHAnsi"/>
          <w:sz w:val="22"/>
          <w:szCs w:val="22"/>
        </w:rPr>
      </w:pPr>
    </w:p>
    <w:p w14:paraId="14DB3981" w14:textId="77777777" w:rsidR="00764DDD" w:rsidRPr="00D55F52" w:rsidRDefault="00764DDD" w:rsidP="00764DDD">
      <w:pPr>
        <w:autoSpaceDE w:val="0"/>
        <w:autoSpaceDN w:val="0"/>
        <w:adjustRightInd w:val="0"/>
        <w:rPr>
          <w:rFonts w:asciiTheme="minorHAnsi" w:hAnsiTheme="minorHAnsi"/>
          <w:b/>
          <w:sz w:val="22"/>
          <w:szCs w:val="22"/>
        </w:rPr>
      </w:pPr>
      <w:r w:rsidRPr="00D55F52">
        <w:rPr>
          <w:rFonts w:asciiTheme="minorHAnsi" w:hAnsiTheme="minorHAnsi"/>
          <w:b/>
          <w:sz w:val="22"/>
          <w:szCs w:val="22"/>
        </w:rPr>
        <w:t xml:space="preserve">United Way California Capital Region </w:t>
      </w:r>
    </w:p>
    <w:p w14:paraId="3939D8EA"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Name: Stephanie Bray</w:t>
      </w:r>
    </w:p>
    <w:p w14:paraId="7B4354AF"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Signature</w:t>
      </w:r>
    </w:p>
    <w:p w14:paraId="6114A8F2"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noProof/>
          <w:sz w:val="22"/>
          <w:szCs w:val="22"/>
        </w:rPr>
        <w:drawing>
          <wp:inline distT="0" distB="0" distL="0" distR="0" wp14:anchorId="4FA0BEC9" wp14:editId="64C3F99D">
            <wp:extent cx="2486025" cy="6046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ray Signature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853" cy="611640"/>
                    </a:xfrm>
                    <a:prstGeom prst="rect">
                      <a:avLst/>
                    </a:prstGeom>
                  </pic:spPr>
                </pic:pic>
              </a:graphicData>
            </a:graphic>
          </wp:inline>
        </w:drawing>
      </w:r>
    </w:p>
    <w:p w14:paraId="70A230FD"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Title: President &amp; CEO</w:t>
      </w:r>
    </w:p>
    <w:p w14:paraId="193E5B64"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Date:</w:t>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t xml:space="preserve"> </w:t>
      </w:r>
    </w:p>
    <w:p w14:paraId="0844BA03" w14:textId="77777777" w:rsidR="00302D8A" w:rsidRPr="00D55F52" w:rsidRDefault="00302D8A">
      <w:pPr>
        <w:rPr>
          <w:rFonts w:asciiTheme="minorHAnsi" w:hAnsiTheme="minorHAnsi"/>
        </w:rPr>
      </w:pPr>
    </w:p>
    <w:sectPr w:rsidR="00302D8A" w:rsidRPr="00D55F52" w:rsidSect="00D55F52">
      <w:footerReference w:type="default" r:id="rId9"/>
      <w:pgSz w:w="12240" w:h="15840"/>
      <w:pgMar w:top="90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A8A1" w14:textId="77777777" w:rsidR="00366FB0" w:rsidRDefault="00366FB0">
      <w:r>
        <w:separator/>
      </w:r>
    </w:p>
  </w:endnote>
  <w:endnote w:type="continuationSeparator" w:id="0">
    <w:p w14:paraId="361B3BFF" w14:textId="77777777" w:rsidR="00366FB0" w:rsidRDefault="0036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35D5" w14:textId="39B85B14" w:rsidR="006A6859" w:rsidRDefault="006A6859">
    <w:pPr>
      <w:pStyle w:val="Footer"/>
      <w:jc w:val="center"/>
    </w:pPr>
    <w:r>
      <w:fldChar w:fldCharType="begin"/>
    </w:r>
    <w:r>
      <w:instrText xml:space="preserve"> PAGE   \* MERGEFORMAT </w:instrText>
    </w:r>
    <w:r>
      <w:fldChar w:fldCharType="separate"/>
    </w:r>
    <w:r w:rsidR="008A2778">
      <w:rPr>
        <w:noProof/>
      </w:rPr>
      <w:t>2</w:t>
    </w:r>
    <w:r>
      <w:rPr>
        <w:noProof/>
      </w:rPr>
      <w:fldChar w:fldCharType="end"/>
    </w:r>
  </w:p>
  <w:p w14:paraId="6989E001" w14:textId="77777777" w:rsidR="006A6859" w:rsidRDefault="006A6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2AB3" w14:textId="77777777" w:rsidR="00366FB0" w:rsidRDefault="00366FB0">
      <w:r>
        <w:separator/>
      </w:r>
    </w:p>
  </w:footnote>
  <w:footnote w:type="continuationSeparator" w:id="0">
    <w:p w14:paraId="5A5AB088" w14:textId="77777777" w:rsidR="00366FB0" w:rsidRDefault="00366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3100"/>
    <w:multiLevelType w:val="hybridMultilevel"/>
    <w:tmpl w:val="26A61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122BF"/>
    <w:multiLevelType w:val="hybridMultilevel"/>
    <w:tmpl w:val="16FE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176A2"/>
    <w:multiLevelType w:val="hybridMultilevel"/>
    <w:tmpl w:val="D0247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F47EB"/>
    <w:multiLevelType w:val="hybridMultilevel"/>
    <w:tmpl w:val="CF626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27E49"/>
    <w:multiLevelType w:val="hybridMultilevel"/>
    <w:tmpl w:val="16FE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3140C"/>
    <w:multiLevelType w:val="hybridMultilevel"/>
    <w:tmpl w:val="80083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07E41"/>
    <w:multiLevelType w:val="hybridMultilevel"/>
    <w:tmpl w:val="95183E5A"/>
    <w:lvl w:ilvl="0" w:tplc="04090019">
      <w:start w:val="1"/>
      <w:numFmt w:val="lowerLetter"/>
      <w:lvlText w:val="%1."/>
      <w:lvlJc w:val="left"/>
      <w:pPr>
        <w:ind w:left="720" w:hanging="360"/>
      </w:pPr>
    </w:lvl>
    <w:lvl w:ilvl="1" w:tplc="2DC650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43D41"/>
    <w:multiLevelType w:val="hybridMultilevel"/>
    <w:tmpl w:val="60E22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5645E1"/>
    <w:multiLevelType w:val="hybridMultilevel"/>
    <w:tmpl w:val="D0247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FB10F9"/>
    <w:multiLevelType w:val="hybridMultilevel"/>
    <w:tmpl w:val="2DCC6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C21CA"/>
    <w:multiLevelType w:val="hybridMultilevel"/>
    <w:tmpl w:val="88382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81B75"/>
    <w:multiLevelType w:val="hybridMultilevel"/>
    <w:tmpl w:val="B6A0C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F320FE"/>
    <w:multiLevelType w:val="hybridMultilevel"/>
    <w:tmpl w:val="46103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1D6892"/>
    <w:multiLevelType w:val="hybridMultilevel"/>
    <w:tmpl w:val="49D03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3D162D"/>
    <w:multiLevelType w:val="hybridMultilevel"/>
    <w:tmpl w:val="D9CAB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6B0785"/>
    <w:multiLevelType w:val="hybridMultilevel"/>
    <w:tmpl w:val="4724A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711C3A"/>
    <w:multiLevelType w:val="hybridMultilevel"/>
    <w:tmpl w:val="16AAD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9"/>
  </w:num>
  <w:num w:numId="5">
    <w:abstractNumId w:val="10"/>
  </w:num>
  <w:num w:numId="6">
    <w:abstractNumId w:val="7"/>
  </w:num>
  <w:num w:numId="7">
    <w:abstractNumId w:val="13"/>
  </w:num>
  <w:num w:numId="8">
    <w:abstractNumId w:val="3"/>
  </w:num>
  <w:num w:numId="9">
    <w:abstractNumId w:val="5"/>
  </w:num>
  <w:num w:numId="10">
    <w:abstractNumId w:val="12"/>
  </w:num>
  <w:num w:numId="11">
    <w:abstractNumId w:val="14"/>
  </w:num>
  <w:num w:numId="12">
    <w:abstractNumId w:val="15"/>
  </w:num>
  <w:num w:numId="13">
    <w:abstractNumId w:val="8"/>
  </w:num>
  <w:num w:numId="14">
    <w:abstractNumId w:val="0"/>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DD"/>
    <w:rsid w:val="00015917"/>
    <w:rsid w:val="00063652"/>
    <w:rsid w:val="002205DA"/>
    <w:rsid w:val="002F4122"/>
    <w:rsid w:val="00302D8A"/>
    <w:rsid w:val="00327979"/>
    <w:rsid w:val="00366FB0"/>
    <w:rsid w:val="003F3CA2"/>
    <w:rsid w:val="00592724"/>
    <w:rsid w:val="005B4114"/>
    <w:rsid w:val="006A6859"/>
    <w:rsid w:val="00764DDD"/>
    <w:rsid w:val="007F787D"/>
    <w:rsid w:val="00803188"/>
    <w:rsid w:val="008A2778"/>
    <w:rsid w:val="008D1B1E"/>
    <w:rsid w:val="00932C68"/>
    <w:rsid w:val="0093381E"/>
    <w:rsid w:val="009F7D1C"/>
    <w:rsid w:val="00C3058A"/>
    <w:rsid w:val="00D55F52"/>
    <w:rsid w:val="00E578C7"/>
    <w:rsid w:val="00F456D9"/>
    <w:rsid w:val="00F71910"/>
    <w:rsid w:val="00F80E5A"/>
    <w:rsid w:val="00F87F32"/>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BB4390"/>
  <w15:chartTrackingRefBased/>
  <w15:docId w15:val="{F4E7B6E7-A020-4230-98F6-EA7383C3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64DDD"/>
    <w:rPr>
      <w:sz w:val="16"/>
      <w:szCs w:val="16"/>
    </w:rPr>
  </w:style>
  <w:style w:type="paragraph" w:styleId="CommentText">
    <w:name w:val="annotation text"/>
    <w:basedOn w:val="Normal"/>
    <w:link w:val="CommentTextChar"/>
    <w:semiHidden/>
    <w:rsid w:val="00764DDD"/>
    <w:rPr>
      <w:sz w:val="20"/>
      <w:szCs w:val="20"/>
    </w:rPr>
  </w:style>
  <w:style w:type="character" w:customStyle="1" w:styleId="CommentTextChar">
    <w:name w:val="Comment Text Char"/>
    <w:basedOn w:val="DefaultParagraphFont"/>
    <w:link w:val="CommentText"/>
    <w:semiHidden/>
    <w:rsid w:val="00764DDD"/>
    <w:rPr>
      <w:rFonts w:ascii="Times New Roman" w:eastAsia="Times New Roman" w:hAnsi="Times New Roman" w:cs="Times New Roman"/>
      <w:sz w:val="20"/>
      <w:szCs w:val="20"/>
    </w:rPr>
  </w:style>
  <w:style w:type="paragraph" w:styleId="Footer">
    <w:name w:val="footer"/>
    <w:basedOn w:val="Normal"/>
    <w:link w:val="FooterChar"/>
    <w:uiPriority w:val="99"/>
    <w:rsid w:val="00764DDD"/>
    <w:pPr>
      <w:tabs>
        <w:tab w:val="center" w:pos="4320"/>
        <w:tab w:val="right" w:pos="8640"/>
      </w:tabs>
    </w:pPr>
  </w:style>
  <w:style w:type="character" w:customStyle="1" w:styleId="FooterChar">
    <w:name w:val="Footer Char"/>
    <w:basedOn w:val="DefaultParagraphFont"/>
    <w:link w:val="Footer"/>
    <w:uiPriority w:val="99"/>
    <w:rsid w:val="00764DDD"/>
    <w:rPr>
      <w:rFonts w:ascii="Times New Roman" w:eastAsia="Times New Roman" w:hAnsi="Times New Roman" w:cs="Times New Roman"/>
      <w:sz w:val="24"/>
      <w:szCs w:val="24"/>
    </w:rPr>
  </w:style>
  <w:style w:type="paragraph" w:styleId="ListParagraph">
    <w:name w:val="List Paragraph"/>
    <w:basedOn w:val="Normal"/>
    <w:uiPriority w:val="34"/>
    <w:qFormat/>
    <w:rsid w:val="00764DDD"/>
    <w:pPr>
      <w:ind w:left="720"/>
    </w:pPr>
  </w:style>
  <w:style w:type="character" w:styleId="Hyperlink">
    <w:name w:val="Hyperlink"/>
    <w:basedOn w:val="DefaultParagraphFont"/>
    <w:unhideWhenUsed/>
    <w:rsid w:val="00764DDD"/>
    <w:rPr>
      <w:color w:val="0563C1" w:themeColor="hyperlink"/>
      <w:u w:val="single"/>
    </w:rPr>
  </w:style>
  <w:style w:type="paragraph" w:styleId="BalloonText">
    <w:name w:val="Balloon Text"/>
    <w:basedOn w:val="Normal"/>
    <w:link w:val="BalloonTextChar"/>
    <w:uiPriority w:val="99"/>
    <w:semiHidden/>
    <w:unhideWhenUsed/>
    <w:rsid w:val="00764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D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F787D"/>
    <w:rPr>
      <w:b/>
      <w:bCs/>
    </w:rPr>
  </w:style>
  <w:style w:type="character" w:customStyle="1" w:styleId="CommentSubjectChar">
    <w:name w:val="Comment Subject Char"/>
    <w:basedOn w:val="CommentTextChar"/>
    <w:link w:val="CommentSubject"/>
    <w:uiPriority w:val="99"/>
    <w:semiHidden/>
    <w:rsid w:val="007F78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urpromis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Lovett</dc:creator>
  <cp:keywords/>
  <dc:description/>
  <cp:lastModifiedBy>Benjamin Acedo</cp:lastModifiedBy>
  <cp:revision>4</cp:revision>
  <dcterms:created xsi:type="dcterms:W3CDTF">2020-01-10T23:16:00Z</dcterms:created>
  <dcterms:modified xsi:type="dcterms:W3CDTF">2020-01-10T23:17:00Z</dcterms:modified>
</cp:coreProperties>
</file>